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1965"/>
        </w:tabs>
        <w:spacing w:line="276" w:lineRule="auto"/>
        <w:jc w:val="center"/>
        <w:rPr>
          <w:rFonts w:ascii="Arial" w:cs="Arial" w:eastAsia="Arial" w:hAnsi="Arial"/>
          <w:b w:val="1"/>
          <w:bCs w:val="1"/>
          <w:color w:val="808080"/>
          <w:sz w:val="44"/>
          <w:szCs w:val="44"/>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Pr>
        <w:drawing>
          <wp:inline distB="0" distT="0" distL="0" distR="0">
            <wp:extent cx="1228725" cy="1228725"/>
            <wp:effectExtent b="0" l="0" r="0" t="0"/>
            <wp:docPr descr="A logo of a university&#10;&#10;Description automatically generated" id="1859672180" name="image5.jpg"/>
            <a:graphic>
              <a:graphicData uri="http://schemas.openxmlformats.org/drawingml/2006/picture">
                <pic:pic>
                  <pic:nvPicPr>
                    <pic:cNvPr descr="A logo of a university&#10;&#10;Description automatically generated" id="0" name="image5.jpg"/>
                    <pic:cNvPicPr preferRelativeResize="0"/>
                  </pic:nvPicPr>
                  <pic:blipFill>
                    <a:blip r:embed="rId7"/>
                    <a:srcRect b="0" l="0" r="0" t="0"/>
                    <a:stretch>
                      <a:fillRect/>
                    </a:stretch>
                  </pic:blipFill>
                  <pic:spPr>
                    <a:xfrm>
                      <a:off x="0" y="0"/>
                      <a:ext cx="1228725" cy="1228725"/>
                    </a:xfrm>
                    <a:prstGeom prst="rect"/>
                    <a:ln/>
                  </pic:spPr>
                </pic:pic>
              </a:graphicData>
            </a:graphic>
          </wp:inline>
        </w:drawing>
      </w:r>
      <w:r w:rsidDel="00000000" w:rsidR="00000000" w:rsidRPr="00000000">
        <w:rPr>
          <w:rFonts w:ascii="Arial" w:cs="Arial" w:eastAsia="Arial" w:hAnsi="Arial"/>
          <w:b w:val="1"/>
          <w:bCs w:val="1"/>
          <w:color w:val="808080"/>
          <w:sz w:val="44"/>
          <w:szCs w:val="44"/>
        </w:rPr>
        <w:drawing>
          <wp:inline distB="114300" distT="114300" distL="114300" distR="114300">
            <wp:extent cx="3348038" cy="1058346"/>
            <wp:effectExtent b="0" l="0" r="0" t="0"/>
            <wp:docPr id="185967218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348038" cy="105834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1965"/>
        </w:tabs>
        <w:spacing w:line="276" w:lineRule="auto"/>
        <w:rPr>
          <w:rFonts w:ascii="Arial" w:cs="Arial" w:eastAsia="Arial" w:hAnsi="Arial"/>
          <w:b w:val="1"/>
          <w:bCs w:val="1"/>
          <w:color w:val="002060"/>
          <w:sz w:val="44"/>
          <w:szCs w:val="4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1965"/>
        </w:tabs>
        <w:spacing w:line="276" w:lineRule="auto"/>
        <w:jc w:val="center"/>
        <w:rPr>
          <w:rFonts w:ascii="Arial" w:cs="Arial" w:eastAsia="Arial" w:hAnsi="Arial"/>
          <w:color w:val="002060"/>
          <w:sz w:val="44"/>
          <w:szCs w:val="44"/>
        </w:rPr>
      </w:pPr>
      <w:r w:rsidDel="00000000" w:rsidR="00000000" w:rsidRPr="00000000">
        <w:rPr>
          <w:rFonts w:ascii="Arial" w:cs="Arial" w:eastAsia="Arial" w:hAnsi="Arial"/>
          <w:b w:val="1"/>
          <w:bCs w:val="1"/>
          <w:color w:val="002060"/>
          <w:sz w:val="44"/>
          <w:szCs w:val="44"/>
          <w:rtl w:val="0"/>
        </w:rPr>
        <w:t xml:space="preserve">CALL FOR PAPERS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rFonts w:ascii="Arial" w:cs="Arial" w:eastAsia="Arial" w:hAnsi="Arial"/>
          <w:color w:val="365f9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sz w:val="28"/>
          <w:szCs w:val="28"/>
        </w:rPr>
      </w:pPr>
      <w:r w:rsidDel="00000000" w:rsidR="00000000" w:rsidRPr="00000000">
        <w:rPr>
          <w:rFonts w:ascii="Arial" w:cs="Arial" w:eastAsia="Arial" w:hAnsi="Arial"/>
          <w:b w:val="1"/>
          <w:bCs w:val="1"/>
          <w:color w:val="17365d"/>
          <w:sz w:val="28"/>
          <w:szCs w:val="28"/>
          <w:rtl w:val="0"/>
        </w:rPr>
        <w:t xml:space="preserve">16</w:t>
      </w:r>
      <w:r w:rsidDel="00000000" w:rsidR="00000000" w:rsidRPr="00000000">
        <w:rPr>
          <w:rFonts w:ascii="Arial" w:cs="Arial" w:eastAsia="Arial" w:hAnsi="Arial"/>
          <w:b w:val="1"/>
          <w:bCs w:val="1"/>
          <w:color w:val="17365d"/>
          <w:sz w:val="28"/>
          <w:szCs w:val="28"/>
          <w:vertAlign w:val="superscript"/>
          <w:rtl w:val="0"/>
        </w:rPr>
        <w:t xml:space="preserve">th</w:t>
      </w:r>
      <w:r w:rsidDel="00000000" w:rsidR="00000000" w:rsidRPr="00000000">
        <w:rPr>
          <w:rFonts w:ascii="Arial" w:cs="Arial" w:eastAsia="Arial" w:hAnsi="Arial"/>
          <w:b w:val="1"/>
          <w:bCs w:val="1"/>
          <w:color w:val="17365d"/>
          <w:sz w:val="28"/>
          <w:szCs w:val="28"/>
          <w:rtl w:val="0"/>
        </w:rPr>
        <w:t xml:space="preserve"> International Scientific Conference of Business Faculty</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sz w:val="28"/>
          <w:szCs w:val="28"/>
        </w:rPr>
      </w:pPr>
      <w:r w:rsidDel="00000000" w:rsidR="00000000" w:rsidRPr="00000000">
        <w:rPr>
          <w:rFonts w:ascii="Arial" w:cs="Arial" w:eastAsia="Arial" w:hAnsi="Arial"/>
          <w:color w:val="17365d"/>
          <w:sz w:val="28"/>
          <w:szCs w:val="28"/>
          <w:rtl w:val="0"/>
        </w:rPr>
        <w:t xml:space="preserve">Organized by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17365d"/>
          <w:sz w:val="28"/>
          <w:szCs w:val="28"/>
        </w:rPr>
      </w:pPr>
      <w:r w:rsidDel="00000000" w:rsidR="00000000" w:rsidRPr="00000000">
        <w:rPr>
          <w:rFonts w:ascii="Arial" w:cs="Arial" w:eastAsia="Arial" w:hAnsi="Arial"/>
          <w:b w:val="1"/>
          <w:bCs w:val="1"/>
          <w:color w:val="17365d"/>
          <w:sz w:val="28"/>
          <w:szCs w:val="28"/>
          <w:rtl w:val="0"/>
        </w:rPr>
        <w:t xml:space="preserve">Business Faculty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244061"/>
          <w:sz w:val="28"/>
          <w:szCs w:val="28"/>
        </w:rPr>
      </w:pPr>
      <w:r w:rsidDel="00000000" w:rsidR="00000000" w:rsidRPr="00000000">
        <w:rPr>
          <w:rFonts w:ascii="Arial" w:cs="Arial" w:eastAsia="Arial" w:hAnsi="Arial"/>
          <w:b w:val="1"/>
          <w:bCs w:val="1"/>
          <w:color w:val="244061"/>
          <w:sz w:val="28"/>
          <w:szCs w:val="28"/>
          <w:rtl w:val="0"/>
        </w:rPr>
        <w:t xml:space="preserve">University “Aleksandër Moisiu” Durrës, Albania</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rPr>
          <w:rFonts w:ascii="Arial" w:cs="Arial" w:eastAsia="Arial" w:hAnsi="Arial"/>
          <w:color w:val="0070c0"/>
          <w:sz w:val="32"/>
          <w:szCs w:val="3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left="720" w:firstLine="0"/>
        <w:jc w:val="center"/>
        <w:rPr>
          <w:rFonts w:ascii="Arial" w:cs="Arial" w:eastAsia="Arial" w:hAnsi="Arial"/>
          <w:b w:val="1"/>
          <w:bCs w:val="1"/>
          <w:sz w:val="36"/>
          <w:szCs w:val="36"/>
          <w:highlight w:val="white"/>
        </w:rPr>
      </w:pPr>
      <w:r w:rsidDel="00000000" w:rsidR="00000000" w:rsidRPr="00000000">
        <w:rPr>
          <w:rFonts w:ascii="Arial" w:cs="Arial" w:eastAsia="Arial" w:hAnsi="Arial"/>
          <w:b w:val="1"/>
          <w:bCs w:val="1"/>
          <w:sz w:val="36"/>
          <w:szCs w:val="36"/>
          <w:highlight w:val="white"/>
          <w:rtl w:val="0"/>
        </w:rPr>
        <w:t xml:space="preserve">“AI and Sustainability-Driven Transformation: Reshaping Business and Society on the Path to EU Integration”</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left="720" w:firstLine="0"/>
        <w:jc w:val="center"/>
        <w:rPr>
          <w:rFonts w:ascii="Arial" w:cs="Arial" w:eastAsia="Arial" w:hAnsi="Arial"/>
          <w:b w:val="1"/>
          <w:bCs w:val="1"/>
          <w:sz w:val="36"/>
          <w:szCs w:val="36"/>
          <w:highlight w:val="whit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002060"/>
        </w:rPr>
      </w:pPr>
      <w:r w:rsidDel="00000000" w:rsidR="00000000" w:rsidRPr="00000000">
        <w:rPr>
          <w:rFonts w:ascii="Arial" w:cs="Arial" w:eastAsia="Arial" w:hAnsi="Arial"/>
          <w:b w:val="1"/>
          <w:bCs w:val="1"/>
          <w:color w:val="002060"/>
          <w:rtl w:val="0"/>
        </w:rPr>
        <w:t xml:space="preserve">April 28-29, 2026</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rPr>
      </w:pPr>
      <w:r w:rsidDel="00000000" w:rsidR="00000000" w:rsidRPr="00000000">
        <w:rPr>
          <w:rFonts w:ascii="Arial" w:cs="Arial" w:eastAsia="Arial" w:hAnsi="Arial"/>
          <w:b w:val="1"/>
          <w:bCs w:val="1"/>
          <w:color w:val="17365d"/>
          <w:rtl w:val="0"/>
        </w:rPr>
        <w:t xml:space="preserve"> Durrës, Albania</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center"/>
        <w:rPr>
          <w:rFonts w:ascii="Arial" w:cs="Arial" w:eastAsia="Arial" w:hAnsi="Arial"/>
          <w:color w:val="000000"/>
        </w:rPr>
      </w:pPr>
      <w:hyperlink r:id="rId9">
        <w:r w:rsidDel="00000000" w:rsidR="00000000" w:rsidRPr="00000000">
          <w:rPr>
            <w:rFonts w:ascii="Arial" w:cs="Arial" w:eastAsia="Arial" w:hAnsi="Arial"/>
            <w:b w:val="1"/>
            <w:bCs w:val="1"/>
            <w:u w:val="single"/>
            <w:rtl w:val="0"/>
          </w:rPr>
          <w:t xml:space="preserve">www.uamd.edu.al</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234060"/>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234060"/>
          <w:sz w:val="28"/>
          <w:szCs w:val="28"/>
        </w:rPr>
      </w:pPr>
      <w:r w:rsidDel="00000000" w:rsidR="00000000" w:rsidRPr="00000000">
        <w:rPr>
          <w:rFonts w:ascii="Arial" w:cs="Arial" w:eastAsia="Arial" w:hAnsi="Arial"/>
          <w:b w:val="1"/>
          <w:bCs w:val="1"/>
          <w:color w:val="234060"/>
          <w:sz w:val="28"/>
          <w:szCs w:val="28"/>
          <w:rtl w:val="0"/>
        </w:rPr>
        <w:t xml:space="preserve">In collaboration with our esteemed partners:</w:t>
      </w:r>
    </w:p>
    <w:p w:rsidR="00000000" w:rsidDel="00000000" w:rsidP="00000000" w:rsidRDefault="00000000" w:rsidRPr="00000000" w14:paraId="00000013">
      <w:pPr>
        <w:widowControl w:val="0"/>
        <w:spacing w:before="287.3260498046875" w:lineRule="auto"/>
        <w:jc w:val="center"/>
        <w:rPr>
          <w:rFonts w:ascii="Arial" w:cs="Arial" w:eastAsia="Arial" w:hAnsi="Arial"/>
          <w:b w:val="1"/>
          <w:bCs w:val="1"/>
          <w:color w:val="234060"/>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-171449</wp:posOffset>
            </wp:positionH>
            <wp:positionV relativeFrom="paragraph">
              <wp:posOffset>326134</wp:posOffset>
            </wp:positionV>
            <wp:extent cx="795630" cy="707390"/>
            <wp:effectExtent b="0" l="0" r="0" t="0"/>
            <wp:wrapNone/>
            <wp:docPr id="185967218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95630" cy="707390"/>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400050</wp:posOffset>
            </wp:positionH>
            <wp:positionV relativeFrom="paragraph">
              <wp:posOffset>219075</wp:posOffset>
            </wp:positionV>
            <wp:extent cx="5760644" cy="1732607"/>
            <wp:effectExtent b="0" l="0" r="0" t="0"/>
            <wp:wrapNone/>
            <wp:docPr id="185967217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60644" cy="1732607"/>
                    </a:xfrm>
                    <a:prstGeom prst="rect"/>
                    <a:ln/>
                  </pic:spPr>
                </pic:pic>
              </a:graphicData>
            </a:graphic>
          </wp:anchor>
        </w:drawing>
      </w:r>
    </w:p>
    <w:p w:rsidR="00000000" w:rsidDel="00000000" w:rsidP="00000000" w:rsidRDefault="00000000" w:rsidRPr="00000000" w14:paraId="00000014">
      <w:pPr>
        <w:widowControl w:val="0"/>
        <w:spacing w:before="287.3260498046875" w:lineRule="auto"/>
        <w:jc w:val="center"/>
        <w:rPr>
          <w:rFonts w:ascii="Arial" w:cs="Arial" w:eastAsia="Arial" w:hAnsi="Arial"/>
          <w:b w:val="1"/>
          <w:bCs w:val="1"/>
          <w:color w:val="234060"/>
          <w:sz w:val="28"/>
          <w:szCs w:val="28"/>
        </w:rPr>
      </w:pPr>
      <w:r w:rsidDel="00000000" w:rsidR="00000000" w:rsidRPr="00000000">
        <w:rPr>
          <w:rtl w:val="0"/>
        </w:rPr>
      </w:r>
    </w:p>
    <w:p w:rsidR="00000000" w:rsidDel="00000000" w:rsidP="00000000" w:rsidRDefault="00000000" w:rsidRPr="00000000" w14:paraId="00000015">
      <w:pPr>
        <w:widowControl w:val="0"/>
        <w:spacing w:before="287.3260498046875" w:lineRule="auto"/>
        <w:jc w:val="center"/>
        <w:rPr>
          <w:rFonts w:ascii="Arial" w:cs="Arial" w:eastAsia="Arial" w:hAnsi="Arial"/>
          <w:b w:val="1"/>
          <w:bCs w:val="1"/>
          <w:color w:val="234060"/>
          <w:sz w:val="28"/>
          <w:szCs w:val="28"/>
        </w:rPr>
      </w:pPr>
      <w:r w:rsidDel="00000000" w:rsidR="00000000" w:rsidRPr="00000000">
        <w:rPr>
          <w:rtl w:val="0"/>
        </w:rPr>
      </w:r>
    </w:p>
    <w:p w:rsidR="00000000" w:rsidDel="00000000" w:rsidP="00000000" w:rsidRDefault="00000000" w:rsidRPr="00000000" w14:paraId="00000016">
      <w:pPr>
        <w:widowControl w:val="0"/>
        <w:spacing w:before="287.3260498046875" w:lineRule="auto"/>
        <w:jc w:val="center"/>
        <w:rPr>
          <w:rFonts w:ascii="Arial" w:cs="Arial" w:eastAsia="Arial" w:hAnsi="Arial"/>
          <w:b w:val="1"/>
          <w:bCs w:val="1"/>
          <w:color w:val="234060"/>
          <w:sz w:val="28"/>
          <w:szCs w:val="28"/>
        </w:rPr>
      </w:pPr>
      <w:r w:rsidDel="00000000" w:rsidR="00000000" w:rsidRPr="00000000">
        <w:rPr>
          <w:rtl w:val="0"/>
        </w:rPr>
      </w:r>
    </w:p>
    <w:p w:rsidR="00000000" w:rsidDel="00000000" w:rsidP="00000000" w:rsidRDefault="00000000" w:rsidRPr="00000000" w14:paraId="00000017">
      <w:pPr>
        <w:widowControl w:val="0"/>
        <w:spacing w:before="287.3260498046875" w:lineRule="auto"/>
        <w:jc w:val="left"/>
        <w:rPr>
          <w:rFonts w:ascii="Arial" w:cs="Arial" w:eastAsia="Arial" w:hAnsi="Arial"/>
          <w:b w:val="1"/>
          <w:bCs w:val="1"/>
          <w:color w:val="94363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244061" w:val="clear"/>
        <w:spacing w:line="276" w:lineRule="auto"/>
        <w:jc w:val="cente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GENERAL INFORMATION</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94363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rFonts w:ascii="Arial" w:cs="Arial" w:eastAsia="Arial" w:hAnsi="Arial"/>
          <w:color w:val="943634"/>
        </w:rPr>
      </w:pPr>
      <w:r w:rsidDel="00000000" w:rsidR="00000000" w:rsidRPr="00000000">
        <w:rPr>
          <w:rFonts w:ascii="Arial" w:cs="Arial" w:eastAsia="Arial" w:hAnsi="Arial"/>
          <w:b w:val="1"/>
          <w:bCs w:val="1"/>
          <w:color w:val="943634"/>
          <w:rtl w:val="0"/>
        </w:rPr>
        <w:t xml:space="preserve">Conference aim</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C">
      <w:pPr>
        <w:spacing w:line="240" w:lineRule="auto"/>
        <w:jc w:val="both"/>
        <w:rPr>
          <w:rFonts w:ascii="Arial" w:cs="Arial" w:eastAsia="Arial" w:hAnsi="Arial"/>
        </w:rPr>
      </w:pPr>
      <w:r w:rsidDel="00000000" w:rsidR="00000000" w:rsidRPr="00000000">
        <w:rPr>
          <w:rFonts w:ascii="Arial" w:cs="Arial" w:eastAsia="Arial" w:hAnsi="Arial"/>
          <w:rtl w:val="0"/>
        </w:rPr>
        <w:t xml:space="preserve">The conference aims to explore how Artificial Intelligence is accelerating the transformation of business, public services, and society, and how these changes can support countries and institutions on their path toward EU integration. It will provide a platform for researchers, policymakers, industry leaders, and practitioners to exchange evidence, good practices, and policy recommendations on AI-enabled innovation, productivity, and competitiveness, while ensuring alignment with EU standards on ethics, governance, data protection, and responsible digitalization. By connecting academic insight with real-world applications, the conference seeks to foster cross-border collaboration, strengthen capacities, and contribute to sustainable, inclusive, and resilient economic development in the EU integration context.</w:t>
      </w:r>
    </w:p>
    <w:p w:rsidR="00000000" w:rsidDel="00000000" w:rsidP="00000000" w:rsidRDefault="00000000" w:rsidRPr="00000000" w14:paraId="0000001D">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jc w:val="both"/>
        <w:rPr>
          <w:rFonts w:ascii="Arial" w:cs="Arial" w:eastAsia="Arial" w:hAnsi="Arial"/>
          <w:i w:val="1"/>
          <w:iCs w:val="1"/>
          <w:color w:val="000000"/>
          <w:highlight w:val="white"/>
        </w:rPr>
      </w:pPr>
      <w:r w:rsidDel="00000000" w:rsidR="00000000" w:rsidRPr="00000000">
        <w:rPr>
          <w:rFonts w:ascii="Arial" w:cs="Arial" w:eastAsia="Arial" w:hAnsi="Arial"/>
          <w:b w:val="1"/>
          <w:bCs w:val="1"/>
          <w:color w:val="000000"/>
          <w:highlight w:val="white"/>
          <w:rtl w:val="0"/>
        </w:rPr>
        <w:t xml:space="preserve">Language: </w:t>
      </w:r>
      <w:r w:rsidDel="00000000" w:rsidR="00000000" w:rsidRPr="00000000">
        <w:rPr>
          <w:rFonts w:ascii="Arial" w:cs="Arial" w:eastAsia="Arial" w:hAnsi="Arial"/>
          <w:i w:val="1"/>
          <w:iCs w:val="1"/>
          <w:color w:val="000000"/>
          <w:highlight w:val="white"/>
          <w:rtl w:val="0"/>
        </w:rPr>
        <w:t xml:space="preserve">English</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jc w:val="both"/>
        <w:rPr>
          <w:rFonts w:ascii="Arial" w:cs="Arial" w:eastAsia="Arial" w:hAnsi="Arial"/>
          <w:b w:val="1"/>
          <w:bCs w:val="1"/>
          <w:color w:val="000000"/>
          <w:highlight w:val="whit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jc w:val="both"/>
        <w:rPr>
          <w:rFonts w:ascii="Arial" w:cs="Arial" w:eastAsia="Arial" w:hAnsi="Arial"/>
          <w:i w:val="1"/>
          <w:iCs w:val="1"/>
          <w:color w:val="000000"/>
          <w:highlight w:val="white"/>
        </w:rPr>
      </w:pPr>
      <w:r w:rsidDel="00000000" w:rsidR="00000000" w:rsidRPr="00000000">
        <w:rPr>
          <w:rFonts w:ascii="Arial" w:cs="Arial" w:eastAsia="Arial" w:hAnsi="Arial"/>
          <w:b w:val="1"/>
          <w:bCs w:val="1"/>
          <w:color w:val="000000"/>
          <w:highlight w:val="white"/>
          <w:rtl w:val="0"/>
        </w:rPr>
        <w:t xml:space="preserve">Venue: </w:t>
      </w:r>
      <w:r w:rsidDel="00000000" w:rsidR="00000000" w:rsidRPr="00000000">
        <w:rPr>
          <w:rFonts w:ascii="Arial" w:cs="Arial" w:eastAsia="Arial" w:hAnsi="Arial"/>
          <w:i w:val="1"/>
          <w:iCs w:val="1"/>
          <w:color w:val="000000"/>
          <w:highlight w:val="white"/>
          <w:rtl w:val="0"/>
        </w:rPr>
        <w:t xml:space="preserve">Business Faculty, University “Aleksandër Mosiu” Durrës, New Campus, Spitallë, Durrës.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22">
      <w:pPr>
        <w:pStyle w:val="Heading2"/>
        <w:keepNext w:val="0"/>
        <w:keepLines w:val="0"/>
        <w:widowControl w:val="0"/>
        <w:shd w:fill="dbeef3" w:val="clear"/>
        <w:spacing w:line="240" w:lineRule="auto"/>
        <w:rPr>
          <w:rFonts w:ascii="Arial" w:cs="Arial" w:eastAsia="Arial" w:hAnsi="Arial"/>
          <w:sz w:val="24"/>
          <w:szCs w:val="24"/>
        </w:rPr>
      </w:pPr>
      <w:bookmarkStart w:colFirst="0" w:colLast="0" w:name="_heading=h.xdkldsybtxz1" w:id="0"/>
      <w:bookmarkEnd w:id="0"/>
      <w:r w:rsidDel="00000000" w:rsidR="00000000" w:rsidRPr="00000000">
        <w:rPr>
          <w:rFonts w:ascii="Arial" w:cs="Arial" w:eastAsia="Arial" w:hAnsi="Arial"/>
          <w:sz w:val="24"/>
          <w:szCs w:val="24"/>
          <w:rtl w:val="0"/>
        </w:rPr>
        <w:t xml:space="preserve">Conference Subtopics</w:t>
      </w:r>
    </w:p>
    <w:p w:rsidR="00000000" w:rsidDel="00000000" w:rsidP="00000000" w:rsidRDefault="00000000" w:rsidRPr="00000000" w14:paraId="00000023">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s7ds1n5qqyul" w:id="1"/>
      <w:bookmarkEnd w:id="1"/>
      <w:r w:rsidDel="00000000" w:rsidR="00000000" w:rsidRPr="00000000">
        <w:rPr>
          <w:rtl w:val="0"/>
        </w:rPr>
      </w:r>
    </w:p>
    <w:p w:rsidR="00000000" w:rsidDel="00000000" w:rsidP="00000000" w:rsidRDefault="00000000" w:rsidRPr="00000000" w14:paraId="00000024">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qmtgg3tdqscz" w:id="2"/>
      <w:bookmarkEnd w:id="2"/>
      <w:r w:rsidDel="00000000" w:rsidR="00000000" w:rsidRPr="00000000">
        <w:rPr>
          <w:rFonts w:ascii="Arial" w:cs="Arial" w:eastAsia="Arial" w:hAnsi="Arial"/>
          <w:b w:val="1"/>
          <w:bCs w:val="1"/>
          <w:color w:val="000000"/>
          <w:rtl w:val="0"/>
        </w:rPr>
        <w:t xml:space="preserve">1) AI and Economic Transformation for EU Integration</w:t>
      </w:r>
    </w:p>
    <w:p w:rsidR="00000000" w:rsidDel="00000000" w:rsidP="00000000" w:rsidRDefault="00000000" w:rsidRPr="00000000" w14:paraId="00000025">
      <w:pPr>
        <w:widowControl w:val="0"/>
        <w:numPr>
          <w:ilvl w:val="0"/>
          <w:numId w:val="7"/>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AI as a driver of economic modernization and convergence with the EU</w:t>
      </w:r>
    </w:p>
    <w:p w:rsidR="00000000" w:rsidDel="00000000" w:rsidP="00000000" w:rsidRDefault="00000000" w:rsidRPr="00000000" w14:paraId="00000026">
      <w:pPr>
        <w:widowControl w:val="0"/>
        <w:numPr>
          <w:ilvl w:val="0"/>
          <w:numId w:val="7"/>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Productivity, competitiveness, and sectoral transformation</w:t>
      </w:r>
    </w:p>
    <w:p w:rsidR="00000000" w:rsidDel="00000000" w:rsidP="00000000" w:rsidRDefault="00000000" w:rsidRPr="00000000" w14:paraId="00000027">
      <w:pPr>
        <w:widowControl w:val="0"/>
        <w:numPr>
          <w:ilvl w:val="0"/>
          <w:numId w:val="7"/>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Opportunities, risks, and policy implications for candidate/candidate-like economies</w:t>
        <w:br w:type="textWrapping"/>
      </w:r>
    </w:p>
    <w:p w:rsidR="00000000" w:rsidDel="00000000" w:rsidP="00000000" w:rsidRDefault="00000000" w:rsidRPr="00000000" w14:paraId="00000028">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vc0oj4bsrvuk" w:id="3"/>
      <w:bookmarkEnd w:id="3"/>
      <w:r w:rsidDel="00000000" w:rsidR="00000000" w:rsidRPr="00000000">
        <w:rPr>
          <w:rFonts w:ascii="Arial" w:cs="Arial" w:eastAsia="Arial" w:hAnsi="Arial"/>
          <w:b w:val="1"/>
          <w:bCs w:val="1"/>
          <w:color w:val="000000"/>
          <w:rtl w:val="0"/>
        </w:rPr>
        <w:t xml:space="preserve">2) Innovation, Digital Transformation and Industry Modernisation</w:t>
      </w:r>
    </w:p>
    <w:p w:rsidR="00000000" w:rsidDel="00000000" w:rsidP="00000000" w:rsidRDefault="00000000" w:rsidRPr="00000000" w14:paraId="00000029">
      <w:pPr>
        <w:widowControl w:val="0"/>
        <w:numPr>
          <w:ilvl w:val="0"/>
          <w:numId w:val="2"/>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Innovation ecosystems, digitalisation, and new business models</w:t>
      </w:r>
    </w:p>
    <w:p w:rsidR="00000000" w:rsidDel="00000000" w:rsidP="00000000" w:rsidRDefault="00000000" w:rsidRPr="00000000" w14:paraId="0000002A">
      <w:pPr>
        <w:widowControl w:val="0"/>
        <w:numPr>
          <w:ilvl w:val="0"/>
          <w:numId w:val="2"/>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Entrepreneurship, startups, and technology transfer</w:t>
      </w:r>
    </w:p>
    <w:p w:rsidR="00000000" w:rsidDel="00000000" w:rsidP="00000000" w:rsidRDefault="00000000" w:rsidRPr="00000000" w14:paraId="0000002B">
      <w:pPr>
        <w:widowControl w:val="0"/>
        <w:numPr>
          <w:ilvl w:val="0"/>
          <w:numId w:val="2"/>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AI adoption in organisations: change, maturity, and digital capabilities</w:t>
        <w:br w:type="textWrapping"/>
      </w:r>
    </w:p>
    <w:p w:rsidR="00000000" w:rsidDel="00000000" w:rsidP="00000000" w:rsidRDefault="00000000" w:rsidRPr="00000000" w14:paraId="0000002C">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h1ftyq5xrhyy" w:id="4"/>
      <w:bookmarkEnd w:id="4"/>
      <w:r w:rsidDel="00000000" w:rsidR="00000000" w:rsidRPr="00000000">
        <w:rPr>
          <w:rFonts w:ascii="Arial" w:cs="Arial" w:eastAsia="Arial" w:hAnsi="Arial"/>
          <w:b w:val="1"/>
          <w:bCs w:val="1"/>
          <w:color w:val="000000"/>
          <w:rtl w:val="0"/>
        </w:rPr>
        <w:t xml:space="preserve">3) Management, Governance and Evidence-Based Decision-Making</w:t>
      </w:r>
    </w:p>
    <w:p w:rsidR="00000000" w:rsidDel="00000000" w:rsidP="00000000" w:rsidRDefault="00000000" w:rsidRPr="00000000" w14:paraId="0000002D">
      <w:pPr>
        <w:widowControl w:val="0"/>
        <w:numPr>
          <w:ilvl w:val="0"/>
          <w:numId w:val="1"/>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Strategic management and competitiveness in the AI era</w:t>
      </w:r>
    </w:p>
    <w:p w:rsidR="00000000" w:rsidDel="00000000" w:rsidP="00000000" w:rsidRDefault="00000000" w:rsidRPr="00000000" w14:paraId="0000002E">
      <w:pPr>
        <w:widowControl w:val="0"/>
        <w:numPr>
          <w:ilvl w:val="0"/>
          <w:numId w:val="1"/>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Data-driven decision-making, performance improvement, and public service delivery</w:t>
      </w:r>
    </w:p>
    <w:p w:rsidR="00000000" w:rsidDel="00000000" w:rsidP="00000000" w:rsidRDefault="00000000" w:rsidRPr="00000000" w14:paraId="0000002F">
      <w:pPr>
        <w:widowControl w:val="0"/>
        <w:numPr>
          <w:ilvl w:val="0"/>
          <w:numId w:val="1"/>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Leadership, change management, organisational culture, and workforce upskilling</w:t>
        <w:br w:type="textWrapping"/>
      </w:r>
    </w:p>
    <w:p w:rsidR="00000000" w:rsidDel="00000000" w:rsidP="00000000" w:rsidRDefault="00000000" w:rsidRPr="00000000" w14:paraId="00000030">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bivx6lhpkebu" w:id="5"/>
      <w:bookmarkEnd w:id="5"/>
      <w:r w:rsidDel="00000000" w:rsidR="00000000" w:rsidRPr="00000000">
        <w:rPr>
          <w:rFonts w:ascii="Arial" w:cs="Arial" w:eastAsia="Arial" w:hAnsi="Arial"/>
          <w:b w:val="1"/>
          <w:bCs w:val="1"/>
          <w:color w:val="000000"/>
          <w:rtl w:val="0"/>
        </w:rPr>
        <w:t xml:space="preserve">4) Finance, Digital Economy and Trustworthy Data Use</w:t>
      </w:r>
    </w:p>
    <w:p w:rsidR="00000000" w:rsidDel="00000000" w:rsidP="00000000" w:rsidRDefault="00000000" w:rsidRPr="00000000" w14:paraId="00000031">
      <w:pPr>
        <w:widowControl w:val="0"/>
        <w:numPr>
          <w:ilvl w:val="0"/>
          <w:numId w:val="6"/>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FinTech, digital finance, and AI-enabled financial services</w:t>
      </w:r>
    </w:p>
    <w:p w:rsidR="00000000" w:rsidDel="00000000" w:rsidP="00000000" w:rsidRDefault="00000000" w:rsidRPr="00000000" w14:paraId="00000032">
      <w:pPr>
        <w:widowControl w:val="0"/>
        <w:numPr>
          <w:ilvl w:val="0"/>
          <w:numId w:val="6"/>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Risk management, resilience, forecasting, and decision support</w:t>
      </w:r>
    </w:p>
    <w:p w:rsidR="00000000" w:rsidDel="00000000" w:rsidP="00000000" w:rsidRDefault="00000000" w:rsidRPr="00000000" w14:paraId="00000033">
      <w:pPr>
        <w:widowControl w:val="0"/>
        <w:numPr>
          <w:ilvl w:val="0"/>
          <w:numId w:val="6"/>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Cybersecurity, data protection, trust, and responsible data governance</w:t>
        <w:br w:type="textWrapping"/>
      </w:r>
    </w:p>
    <w:p w:rsidR="00000000" w:rsidDel="00000000" w:rsidP="00000000" w:rsidRDefault="00000000" w:rsidRPr="00000000" w14:paraId="00000034">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8vblbr9vqca3" w:id="6"/>
      <w:bookmarkEnd w:id="6"/>
      <w:r w:rsidDel="00000000" w:rsidR="00000000" w:rsidRPr="00000000">
        <w:rPr>
          <w:rFonts w:ascii="Arial" w:cs="Arial" w:eastAsia="Arial" w:hAnsi="Arial"/>
          <w:b w:val="1"/>
          <w:bCs w:val="1"/>
          <w:color w:val="000000"/>
          <w:rtl w:val="0"/>
        </w:rPr>
        <w:t xml:space="preserve">5) Markets, Consumers, Skills and Social Impact</w:t>
      </w:r>
    </w:p>
    <w:p w:rsidR="00000000" w:rsidDel="00000000" w:rsidP="00000000" w:rsidRDefault="00000000" w:rsidRPr="00000000" w14:paraId="00000035">
      <w:pPr>
        <w:widowControl w:val="0"/>
        <w:numPr>
          <w:ilvl w:val="0"/>
          <w:numId w:val="5"/>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Market transformation, consumer behaviour, and digital customer experience</w:t>
      </w:r>
    </w:p>
    <w:p w:rsidR="00000000" w:rsidDel="00000000" w:rsidP="00000000" w:rsidRDefault="00000000" w:rsidRPr="00000000" w14:paraId="00000036">
      <w:pPr>
        <w:widowControl w:val="0"/>
        <w:numPr>
          <w:ilvl w:val="0"/>
          <w:numId w:val="5"/>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AI in marketing, communication, and customer analytics</w:t>
      </w:r>
    </w:p>
    <w:p w:rsidR="00000000" w:rsidDel="00000000" w:rsidP="00000000" w:rsidRDefault="00000000" w:rsidRPr="00000000" w14:paraId="00000037">
      <w:pPr>
        <w:widowControl w:val="0"/>
        <w:numPr>
          <w:ilvl w:val="0"/>
          <w:numId w:val="5"/>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Skills, jobs, inclusion, and the societal impacts of AI (future of work)</w:t>
        <w:br w:type="textWrapping"/>
      </w:r>
    </w:p>
    <w:p w:rsidR="00000000" w:rsidDel="00000000" w:rsidP="00000000" w:rsidRDefault="00000000" w:rsidRPr="00000000" w14:paraId="00000038">
      <w:pPr>
        <w:pStyle w:val="Heading3"/>
        <w:keepNext w:val="0"/>
        <w:keepLines w:val="0"/>
        <w:widowControl w:val="0"/>
        <w:spacing w:before="0" w:line="240" w:lineRule="auto"/>
        <w:ind w:left="720" w:hanging="360"/>
        <w:rPr>
          <w:rFonts w:ascii="Arial" w:cs="Arial" w:eastAsia="Arial" w:hAnsi="Arial"/>
          <w:b w:val="1"/>
          <w:bCs w:val="1"/>
          <w:color w:val="000000"/>
        </w:rPr>
      </w:pPr>
      <w:bookmarkStart w:colFirst="0" w:colLast="0" w:name="_heading=h.1cf5pgyaruyu" w:id="7"/>
      <w:bookmarkEnd w:id="7"/>
      <w:r w:rsidDel="00000000" w:rsidR="00000000" w:rsidRPr="00000000">
        <w:rPr>
          <w:rFonts w:ascii="Arial" w:cs="Arial" w:eastAsia="Arial" w:hAnsi="Arial"/>
          <w:b w:val="1"/>
          <w:bCs w:val="1"/>
          <w:color w:val="000000"/>
          <w:rtl w:val="0"/>
        </w:rPr>
        <w:t xml:space="preserve">6) Sustainability, Smart Tourism and Responsible AI</w:t>
      </w:r>
    </w:p>
    <w:p w:rsidR="00000000" w:rsidDel="00000000" w:rsidP="00000000" w:rsidRDefault="00000000" w:rsidRPr="00000000" w14:paraId="00000039">
      <w:pPr>
        <w:widowControl w:val="0"/>
        <w:numPr>
          <w:ilvl w:val="0"/>
          <w:numId w:val="8"/>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AI for the Green Deal: sustainability, circular economy, and green innovation</w:t>
      </w:r>
    </w:p>
    <w:p w:rsidR="00000000" w:rsidDel="00000000" w:rsidP="00000000" w:rsidRDefault="00000000" w:rsidRPr="00000000" w14:paraId="0000003A">
      <w:pPr>
        <w:widowControl w:val="0"/>
        <w:numPr>
          <w:ilvl w:val="0"/>
          <w:numId w:val="8"/>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Sustainable tourism, smart destinations, and experience innovation</w:t>
      </w:r>
    </w:p>
    <w:p w:rsidR="00000000" w:rsidDel="00000000" w:rsidP="00000000" w:rsidRDefault="00000000" w:rsidRPr="00000000" w14:paraId="0000003B">
      <w:pPr>
        <w:widowControl w:val="0"/>
        <w:numPr>
          <w:ilvl w:val="0"/>
          <w:numId w:val="8"/>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Governance, ethics, and Responsible AI aligned with EU standards</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714"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27"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Conference program is not restricted to these themes. We kindly invite proposals on other suitable topics in relat</w:t>
      </w:r>
      <w:r w:rsidDel="00000000" w:rsidR="00000000" w:rsidRPr="00000000">
        <w:rPr>
          <w:rFonts w:ascii="Arial" w:cs="Arial" w:eastAsia="Arial" w:hAnsi="Arial"/>
          <w:rtl w:val="0"/>
        </w:rPr>
        <w:t xml:space="preserve">ion to the</w:t>
      </w:r>
      <w:r w:rsidDel="00000000" w:rsidR="00000000" w:rsidRPr="00000000">
        <w:rPr>
          <w:rFonts w:ascii="Arial" w:cs="Arial" w:eastAsia="Arial" w:hAnsi="Arial"/>
          <w:color w:val="000000"/>
          <w:rtl w:val="0"/>
        </w:rPr>
        <w:t xml:space="preserve"> conference theme.</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27"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244061" w:val="clear"/>
        <w:spacing w:after="27" w:line="240" w:lineRule="auto"/>
        <w:jc w:val="cente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IMPORTANT DATES</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27"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February 25</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r>
      <w:r w:rsidDel="00000000" w:rsidR="00000000" w:rsidRPr="00000000">
        <w:rPr>
          <w:rFonts w:ascii="Arial" w:cs="Arial" w:eastAsia="Arial" w:hAnsi="Arial"/>
          <w:color w:val="000000"/>
          <w:rtl w:val="0"/>
        </w:rPr>
        <w:t xml:space="preserve">Abstract Submission deadline</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March   10</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tab/>
      </w:r>
      <w:r w:rsidDel="00000000" w:rsidR="00000000" w:rsidRPr="00000000">
        <w:rPr>
          <w:rFonts w:ascii="Arial" w:cs="Arial" w:eastAsia="Arial" w:hAnsi="Arial"/>
          <w:color w:val="000000"/>
          <w:rtl w:val="0"/>
        </w:rPr>
        <w:t xml:space="preserve">Abstract acceptance notification </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March 25</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tab/>
      </w:r>
      <w:r w:rsidDel="00000000" w:rsidR="00000000" w:rsidRPr="00000000">
        <w:rPr>
          <w:rFonts w:ascii="Arial" w:cs="Arial" w:eastAsia="Arial" w:hAnsi="Arial"/>
          <w:color w:val="000000"/>
          <w:rtl w:val="0"/>
        </w:rPr>
        <w:t xml:space="preserve">Fee Payment deadline</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April 10</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tab/>
      </w:r>
      <w:r w:rsidDel="00000000" w:rsidR="00000000" w:rsidRPr="00000000">
        <w:rPr>
          <w:rFonts w:ascii="Arial" w:cs="Arial" w:eastAsia="Arial" w:hAnsi="Arial"/>
          <w:color w:val="000000"/>
          <w:rtl w:val="0"/>
        </w:rPr>
        <w:t xml:space="preserve">Full paper submission deadline</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April 15</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r>
      <w:r w:rsidDel="00000000" w:rsidR="00000000" w:rsidRPr="00000000">
        <w:rPr>
          <w:rFonts w:ascii="Arial" w:cs="Arial" w:eastAsia="Arial" w:hAnsi="Arial"/>
          <w:color w:val="000000"/>
          <w:rtl w:val="0"/>
        </w:rPr>
        <w:tab/>
        <w:t xml:space="preserve">Power Point presentation submission</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244061" w:val="clear"/>
        <w:spacing w:line="240" w:lineRule="auto"/>
        <w:jc w:val="center"/>
        <w:rPr>
          <w:rFonts w:ascii="Arial" w:cs="Arial" w:eastAsia="Arial" w:hAnsi="Arial"/>
          <w:color w:val="ffffff"/>
        </w:rPr>
      </w:pPr>
      <w:r w:rsidDel="00000000" w:rsidR="00000000" w:rsidRPr="00000000">
        <w:rPr>
          <w:rFonts w:ascii="Arial" w:cs="Arial" w:eastAsia="Arial" w:hAnsi="Arial"/>
          <w:b w:val="1"/>
          <w:bCs w:val="1"/>
          <w:color w:val="ffffff"/>
          <w:rtl w:val="0"/>
        </w:rPr>
        <w:t xml:space="preserve">CONFERENCE FEE</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ffffff" w:val="clear"/>
        <w:spacing w:line="240" w:lineRule="auto"/>
        <w:jc w:val="both"/>
        <w:rPr>
          <w:rFonts w:ascii="Arial" w:cs="Arial" w:eastAsia="Arial" w:hAnsi="Arial"/>
          <w:color w:val="222222"/>
        </w:rPr>
      </w:pPr>
      <w:r w:rsidDel="00000000" w:rsidR="00000000" w:rsidRPr="00000000">
        <w:rPr>
          <w:rFonts w:ascii="Arial" w:cs="Arial" w:eastAsia="Arial" w:hAnsi="Arial"/>
          <w:b w:val="1"/>
          <w:bCs w:val="1"/>
          <w:color w:val="222222"/>
          <w:rtl w:val="0"/>
        </w:rPr>
        <w:br w:type="textWrapping"/>
      </w:r>
      <w:r w:rsidDel="00000000" w:rsidR="00000000" w:rsidRPr="00000000">
        <w:rPr>
          <w:rFonts w:ascii="Arial" w:cs="Arial" w:eastAsia="Arial" w:hAnsi="Arial"/>
          <w:color w:val="222222"/>
          <w:rtl w:val="0"/>
        </w:rPr>
        <w:t xml:space="preserve">Participation for UAMD full-time and part-time academic staff, and doctoral students is </w:t>
      </w:r>
      <w:r w:rsidDel="00000000" w:rsidR="00000000" w:rsidRPr="00000000">
        <w:rPr>
          <w:rFonts w:ascii="Arial" w:cs="Arial" w:eastAsia="Arial" w:hAnsi="Arial"/>
          <w:b w:val="1"/>
          <w:bCs w:val="1"/>
          <w:i w:val="1"/>
          <w:iCs w:val="1"/>
          <w:color w:val="222222"/>
          <w:rtl w:val="0"/>
        </w:rPr>
        <w:t xml:space="preserve">free of charge</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hd w:fill="ffffff" w:val="clear"/>
        <w:spacing w:line="240"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Participation for academic staff from partner universities and their doctoral students is </w:t>
      </w:r>
      <w:r w:rsidDel="00000000" w:rsidR="00000000" w:rsidRPr="00000000">
        <w:rPr>
          <w:rFonts w:ascii="Arial" w:cs="Arial" w:eastAsia="Arial" w:hAnsi="Arial"/>
          <w:b w:val="1"/>
          <w:bCs w:val="1"/>
          <w:i w:val="1"/>
          <w:iCs w:val="1"/>
          <w:color w:val="222222"/>
          <w:rtl w:val="0"/>
        </w:rPr>
        <w:t xml:space="preserve">free of charge</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ffffff" w:val="clear"/>
        <w:spacing w:line="240"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For other participants: </w:t>
      </w:r>
      <w:r w:rsidDel="00000000" w:rsidR="00000000" w:rsidRPr="00000000">
        <w:rPr>
          <w:rFonts w:ascii="Arial" w:cs="Arial" w:eastAsia="Arial" w:hAnsi="Arial"/>
          <w:i w:val="1"/>
          <w:iCs w:val="1"/>
          <w:color w:val="222222"/>
          <w:rtl w:val="0"/>
        </w:rPr>
        <w:t xml:space="preserve">conference fee is </w:t>
      </w:r>
      <w:r w:rsidDel="00000000" w:rsidR="00000000" w:rsidRPr="00000000">
        <w:rPr>
          <w:rFonts w:ascii="Arial" w:cs="Arial" w:eastAsia="Arial" w:hAnsi="Arial"/>
          <w:b w:val="1"/>
          <w:bCs w:val="1"/>
          <w:i w:val="1"/>
          <w:iCs w:val="1"/>
          <w:color w:val="222222"/>
          <w:rtl w:val="0"/>
        </w:rPr>
        <w:t xml:space="preserve">50 € per paper</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hd w:fill="ffffff" w:val="clear"/>
        <w:spacing w:line="240" w:lineRule="auto"/>
        <w:jc w:val="both"/>
        <w:rPr>
          <w:rFonts w:ascii="Arial" w:cs="Arial" w:eastAsia="Arial" w:hAnsi="Arial"/>
          <w:b w:val="1"/>
          <w:bCs w:val="1"/>
          <w:i w:val="1"/>
          <w:iCs w:val="1"/>
          <w:color w:val="222222"/>
        </w:rPr>
      </w:pPr>
      <w:r w:rsidDel="00000000" w:rsidR="00000000" w:rsidRPr="00000000">
        <w:rPr>
          <w:rFonts w:ascii="Arial" w:cs="Arial" w:eastAsia="Arial" w:hAnsi="Arial"/>
          <w:color w:val="222222"/>
          <w:rtl w:val="0"/>
        </w:rPr>
        <w:t xml:space="preserve">For doctoral students from other universities: conference is </w:t>
      </w:r>
      <w:r w:rsidDel="00000000" w:rsidR="00000000" w:rsidRPr="00000000">
        <w:rPr>
          <w:rFonts w:ascii="Arial" w:cs="Arial" w:eastAsia="Arial" w:hAnsi="Arial"/>
          <w:b w:val="1"/>
          <w:bCs w:val="1"/>
          <w:i w:val="1"/>
          <w:iCs w:val="1"/>
          <w:color w:val="222222"/>
          <w:rtl w:val="0"/>
        </w:rPr>
        <w:t xml:space="preserve">25 € per paper.</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ffffff" w:val="clear"/>
        <w:spacing w:line="240"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N.B Doctoral students need to provide upon abstract acceptance a certificate of enrolment in a Doctoral Degree program.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jc w:val="both"/>
        <w:rPr>
          <w:rFonts w:ascii="Arial" w:cs="Arial" w:eastAsia="Arial" w:hAnsi="Arial"/>
          <w:b w:val="1"/>
          <w:bCs w:val="1"/>
          <w:color w:val="c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Bank Account Details:</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jc w:val="both"/>
        <w:rPr>
          <w:rFonts w:ascii="Arial" w:cs="Arial" w:eastAsia="Arial" w:hAnsi="Arial"/>
        </w:rPr>
      </w:pPr>
      <w:r w:rsidDel="00000000" w:rsidR="00000000" w:rsidRPr="00000000">
        <w:rPr>
          <w:rFonts w:ascii="Arial" w:cs="Arial" w:eastAsia="Arial" w:hAnsi="Arial"/>
          <w:b w:val="1"/>
          <w:bCs w:val="1"/>
          <w:rtl w:val="0"/>
        </w:rPr>
        <w:t xml:space="preserve">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Account owner:</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TE ARDHURAT E THESARIT DURRES</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Bank Name:</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Credins Bank, Durres, Albania</w:t>
      </w:r>
      <w:r w:rsidDel="00000000" w:rsidR="00000000" w:rsidRPr="00000000">
        <w:rPr>
          <w:rFonts w:ascii="Arial" w:cs="Arial" w:eastAsia="Arial" w:hAnsi="Arial"/>
          <w:b w:val="1"/>
          <w:bCs w:val="1"/>
          <w:color w:val="c00000"/>
          <w:rtl w:val="0"/>
        </w:rPr>
        <w:t xml:space="preserve">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IBAN:</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AL97 2121 2110 0000 0000 0050 3907</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SWIFT CODE:</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CDISALTRXXX</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During the payment should be mentioned the note: </w:t>
      </w:r>
      <w:r w:rsidDel="00000000" w:rsidR="00000000" w:rsidRPr="00000000">
        <w:rPr>
          <w:rFonts w:ascii="Arial" w:cs="Arial" w:eastAsia="Arial" w:hAnsi="Arial"/>
          <w:b w:val="1"/>
          <w:bCs w:val="1"/>
          <w:i w:val="1"/>
          <w:iCs w:val="1"/>
          <w:color w:val="000000"/>
          <w:rtl w:val="0"/>
        </w:rPr>
        <w:t xml:space="preserve">ISCFB 202</w:t>
      </w:r>
      <w:r w:rsidDel="00000000" w:rsidR="00000000" w:rsidRPr="00000000">
        <w:rPr>
          <w:rFonts w:ascii="Arial" w:cs="Arial" w:eastAsia="Arial" w:hAnsi="Arial"/>
          <w:b w:val="1"/>
          <w:bCs w:val="1"/>
          <w:i w:val="1"/>
          <w:iCs w:val="1"/>
          <w:rtl w:val="0"/>
        </w:rPr>
        <w:t xml:space="preserve">6</w:t>
      </w:r>
      <w:r w:rsidDel="00000000" w:rsidR="00000000" w:rsidRPr="00000000">
        <w:rPr>
          <w:rFonts w:ascii="Arial" w:cs="Arial" w:eastAsia="Arial" w:hAnsi="Arial"/>
          <w:b w:val="1"/>
          <w:bCs w:val="1"/>
          <w:i w:val="1"/>
          <w:iCs w:val="1"/>
          <w:color w:val="000000"/>
          <w:rtl w:val="0"/>
        </w:rPr>
        <w:t xml:space="preserve">, name and surname of participant</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Participants should cover their own travel costs to and from Durrës, and should directly book accommodation in Durrës. We will further suggest your suitable accommodation options.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244061" w:val="clear"/>
        <w:spacing w:line="240" w:lineRule="auto"/>
        <w:jc w:val="center"/>
        <w:rPr>
          <w:rFonts w:ascii="Arial" w:cs="Arial" w:eastAsia="Arial" w:hAnsi="Arial"/>
          <w:color w:val="ffffff"/>
        </w:rPr>
      </w:pPr>
      <w:r w:rsidDel="00000000" w:rsidR="00000000" w:rsidRPr="00000000">
        <w:rPr>
          <w:rFonts w:ascii="Arial" w:cs="Arial" w:eastAsia="Arial" w:hAnsi="Arial"/>
          <w:b w:val="1"/>
          <w:bCs w:val="1"/>
          <w:color w:val="ffffff"/>
          <w:rtl w:val="0"/>
        </w:rPr>
        <w:t xml:space="preserve">AUTHORS GUIDELINES</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Abstracts, written in English, should be no longer than 10-18 lines up to 300 words, The abstract should contain JEL classification and up to 6 keywords.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bstract format and full papers format will be downloadable at the website of the </w:t>
      </w:r>
      <w:r w:rsidDel="00000000" w:rsidR="00000000" w:rsidRPr="00000000">
        <w:rPr>
          <w:rFonts w:ascii="Arial" w:cs="Arial" w:eastAsia="Arial" w:hAnsi="Arial"/>
          <w:rtl w:val="0"/>
        </w:rPr>
        <w:t xml:space="preserve">university.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bCs w:val="1"/>
          <w:i w:val="1"/>
          <w:iCs w:val="1"/>
          <w:color w:val="000000"/>
          <w:rtl w:val="0"/>
        </w:rPr>
        <w:t xml:space="preserve">One paper can have a maximum of three authors. One author can present a maximum of two papers.</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Papers will be included at the </w:t>
      </w:r>
      <w:r w:rsidDel="00000000" w:rsidR="00000000" w:rsidRPr="00000000">
        <w:rPr>
          <w:rFonts w:ascii="Arial" w:cs="Arial" w:eastAsia="Arial" w:hAnsi="Arial"/>
          <w:i w:val="1"/>
          <w:iCs w:val="1"/>
          <w:color w:val="000000"/>
          <w:rtl w:val="0"/>
        </w:rPr>
        <w:t xml:space="preserve">Proceedings of the Conference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iCs w:val="1"/>
          <w:color w:val="000000"/>
          <w:rtl w:val="0"/>
        </w:rPr>
        <w:t xml:space="preserve">Proceedings of the Conference</w:t>
      </w:r>
      <w:r w:rsidDel="00000000" w:rsidR="00000000" w:rsidRPr="00000000">
        <w:rPr>
          <w:rFonts w:ascii="Arial" w:cs="Arial" w:eastAsia="Arial" w:hAnsi="Arial"/>
          <w:color w:val="000000"/>
          <w:rtl w:val="0"/>
        </w:rPr>
        <w:t xml:space="preserve"> will be published under a special issue of International official Journal of “Aleksandër Moisiu” University, </w:t>
      </w:r>
      <w:r w:rsidDel="00000000" w:rsidR="00000000" w:rsidRPr="00000000">
        <w:rPr>
          <w:rFonts w:ascii="Arial" w:cs="Arial" w:eastAsia="Arial" w:hAnsi="Arial"/>
          <w:i w:val="1"/>
          <w:iCs w:val="1"/>
          <w:color w:val="000000"/>
          <w:rtl w:val="0"/>
        </w:rPr>
        <w:t xml:space="preserve">Interdisciplinary Journal of Research and Development (IJRD).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Further publication opportunities will be provided for indexed journals.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Presentations may be delivered either online (virtual) or on-site (in-person).</w:t>
      </w:r>
    </w:p>
    <w:p w:rsidR="00000000" w:rsidDel="00000000" w:rsidP="00000000" w:rsidRDefault="00000000" w:rsidRPr="00000000" w14:paraId="00000064">
      <w:pPr>
        <w:numPr>
          <w:ilvl w:val="0"/>
          <w:numId w:val="4"/>
        </w:numPr>
        <w:spacing w:after="240" w:before="24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For further information, please contact us at: </w:t>
      </w:r>
      <w:hyperlink r:id="rId12">
        <w:r w:rsidDel="00000000" w:rsidR="00000000" w:rsidRPr="00000000">
          <w:rPr>
            <w:rFonts w:ascii="Arial" w:cs="Arial" w:eastAsia="Arial" w:hAnsi="Arial"/>
            <w:color w:val="1155cc"/>
            <w:u w:val="single"/>
            <w:rtl w:val="0"/>
          </w:rPr>
          <w:t xml:space="preserve">iscbf@uamd.edu.al</w:t>
        </w:r>
      </w:hyperlink>
      <w:r w:rsidDel="00000000" w:rsidR="00000000" w:rsidRPr="00000000">
        <w:rPr>
          <w:rFonts w:ascii="Arial" w:cs="Arial" w:eastAsia="Arial" w:hAnsi="Arial"/>
          <w:rtl w:val="0"/>
        </w:rPr>
        <w:t xml:space="preserve">.</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066">
      <w:pPr>
        <w:shd w:fill="244061" w:val="clear"/>
        <w:spacing w:line="276" w:lineRule="auto"/>
        <w:jc w:val="center"/>
        <w:rPr>
          <w:rFonts w:ascii="Arial" w:cs="Arial" w:eastAsia="Arial" w:hAnsi="Arial"/>
          <w:color w:val="ffffff"/>
        </w:rPr>
      </w:pPr>
      <w:r w:rsidDel="00000000" w:rsidR="00000000" w:rsidRPr="00000000">
        <w:rPr>
          <w:rFonts w:ascii="Arial" w:cs="Arial" w:eastAsia="Arial" w:hAnsi="Arial"/>
          <w:b w:val="1"/>
          <w:bCs w:val="1"/>
          <w:color w:val="ffffff"/>
          <w:rtl w:val="0"/>
        </w:rPr>
        <w:t xml:space="preserve">ABSTRACT SUBMISSION</w:t>
      </w:r>
      <w:r w:rsidDel="00000000" w:rsidR="00000000" w:rsidRPr="00000000">
        <w:rPr>
          <w:rtl w:val="0"/>
        </w:rPr>
      </w:r>
    </w:p>
    <w:p w:rsidR="00000000" w:rsidDel="00000000" w:rsidP="00000000" w:rsidRDefault="00000000" w:rsidRPr="00000000" w14:paraId="00000067">
      <w:pPr>
        <w:rPr>
          <w:rFonts w:ascii="Arial" w:cs="Arial" w:eastAsia="Arial" w:hAnsi="Arial"/>
          <w:b w:val="1"/>
          <w:bCs w:val="1"/>
          <w:color w:val="202124"/>
          <w:highlight w:val="white"/>
        </w:rPr>
      </w:pPr>
      <w:r w:rsidDel="00000000" w:rsidR="00000000" w:rsidRPr="00000000">
        <w:rPr>
          <w:rtl w:val="0"/>
        </w:rPr>
      </w:r>
    </w:p>
    <w:p w:rsidR="00000000" w:rsidDel="00000000" w:rsidP="00000000" w:rsidRDefault="00000000" w:rsidRPr="00000000" w14:paraId="00000068">
      <w:pPr>
        <w:rPr>
          <w:rFonts w:ascii="Arial" w:cs="Arial" w:eastAsia="Arial" w:hAnsi="Arial"/>
          <w:b w:val="1"/>
          <w:bCs w:val="1"/>
          <w:highlight w:val="white"/>
        </w:rPr>
      </w:pPr>
      <w:r w:rsidDel="00000000" w:rsidR="00000000" w:rsidRPr="00000000">
        <w:rPr>
          <w:rFonts w:ascii="Arial" w:cs="Arial" w:eastAsia="Arial" w:hAnsi="Arial"/>
          <w:b w:val="1"/>
          <w:bCs w:val="1"/>
          <w:highlight w:val="white"/>
          <w:rtl w:val="0"/>
        </w:rPr>
        <w:t xml:space="preserve">Click link for submission</w:t>
      </w:r>
    </w:p>
    <w:p w:rsidR="00000000" w:rsidDel="00000000" w:rsidP="00000000" w:rsidRDefault="00000000" w:rsidRPr="00000000" w14:paraId="00000069">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276" w:lineRule="auto"/>
        <w:jc w:val="both"/>
        <w:rPr>
          <w:rFonts w:ascii="Arial" w:cs="Arial" w:eastAsia="Arial" w:hAnsi="Arial"/>
          <w:b w:val="1"/>
          <w:bCs w:val="1"/>
          <w:color w:val="202124"/>
          <w:highlight w:val="white"/>
        </w:rPr>
      </w:pPr>
      <w:hyperlink r:id="rId13">
        <w:r w:rsidDel="00000000" w:rsidR="00000000" w:rsidRPr="00000000">
          <w:rPr>
            <w:rFonts w:ascii="Arial" w:cs="Arial" w:eastAsia="Arial" w:hAnsi="Arial"/>
            <w:b w:val="1"/>
            <w:bCs w:val="1"/>
            <w:color w:val="1155cc"/>
            <w:highlight w:val="white"/>
            <w:u w:val="single"/>
            <w:rtl w:val="0"/>
          </w:rPr>
          <w:t xml:space="preserve">https://docs.google.com/forms/d/e/1FAIpQLSdvc41s3uohIrdwyVfnrmS4xYmfQ3Ybir4sjkIqbRsYgjJcVg/viewform?usp=preview</w:t>
        </w:r>
      </w:hyperlink>
      <w:r w:rsidDel="00000000" w:rsidR="00000000" w:rsidRPr="00000000">
        <w:rPr>
          <w:rtl w:val="0"/>
        </w:rPr>
      </w:r>
    </w:p>
    <w:p w:rsidR="00000000" w:rsidDel="00000000" w:rsidP="00000000" w:rsidRDefault="00000000" w:rsidRPr="00000000" w14:paraId="0000006B">
      <w:pPr>
        <w:rPr>
          <w:rFonts w:ascii="Arial" w:cs="Arial" w:eastAsia="Arial" w:hAnsi="Arial"/>
          <w:b w:val="1"/>
          <w:bCs w:val="1"/>
          <w:highlight w:val="white"/>
        </w:rPr>
      </w:pPr>
      <w:r w:rsidDel="00000000" w:rsidR="00000000" w:rsidRPr="00000000">
        <w:rPr>
          <w:rFonts w:ascii="Arial" w:cs="Arial" w:eastAsia="Arial" w:hAnsi="Arial"/>
          <w:b w:val="1"/>
          <w:bCs w:val="1"/>
          <w:highlight w:val="white"/>
          <w:rtl w:val="0"/>
        </w:rPr>
        <w:t xml:space="preserve">Scan for submission</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Pr>
        <w:drawing>
          <wp:inline distB="0" distT="0" distL="0" distR="0">
            <wp:extent cx="3019425" cy="2968933"/>
            <wp:effectExtent b="0" l="0" r="0" t="0"/>
            <wp:docPr id="1859672181" name="image1.png"/>
            <a:graphic>
              <a:graphicData uri="http://schemas.openxmlformats.org/drawingml/2006/picture">
                <pic:pic>
                  <pic:nvPicPr>
                    <pic:cNvPr id="0" name="image1.png"/>
                    <pic:cNvPicPr preferRelativeResize="0"/>
                  </pic:nvPicPr>
                  <pic:blipFill>
                    <a:blip r:embed="rId14"/>
                    <a:srcRect b="12448" l="11632" r="11530" t="11836"/>
                    <a:stretch>
                      <a:fillRect/>
                    </a:stretch>
                  </pic:blipFill>
                  <pic:spPr>
                    <a:xfrm>
                      <a:off x="0" y="0"/>
                      <a:ext cx="3019425" cy="2968933"/>
                    </a:xfrm>
                    <a:prstGeom prst="rect"/>
                    <a:ln/>
                  </pic:spPr>
                </pic:pic>
              </a:graphicData>
            </a:graphic>
          </wp:inline>
        </w:drawing>
      </w: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680"/>
        <w:tab w:val="right" w:leader="none" w:pos="9360"/>
        <w:tab w:val="right" w:leader="none" w:pos="9340"/>
      </w:tabs>
      <w:jc w:val="left"/>
      <w:rPr>
        <w:rFonts w:ascii="Arial" w:cs="Arial" w:eastAsia="Arial" w:hAnsi="Arial"/>
        <w:color w:val="000000"/>
        <w:sz w:val="18"/>
        <w:szCs w:val="18"/>
      </w:rPr>
    </w:pPr>
    <w:hyperlink r:id="rId1">
      <w:r w:rsidDel="00000000" w:rsidR="00000000" w:rsidRPr="00000000">
        <w:rPr>
          <w:rFonts w:ascii="Arial" w:cs="Arial" w:eastAsia="Arial" w:hAnsi="Arial"/>
          <w:color w:val="1155cc"/>
          <w:sz w:val="18"/>
          <w:szCs w:val="18"/>
          <w:u w:val="single"/>
          <w:rtl w:val="0"/>
        </w:rPr>
        <w:t xml:space="preserve">www.uamd.edu.al</w:t>
      </w:r>
    </w:hyperlink>
    <w:r w:rsidDel="00000000" w:rsidR="00000000" w:rsidRPr="00000000">
      <w:rPr>
        <w:rFonts w:ascii="Arial" w:cs="Arial" w:eastAsia="Arial" w:hAnsi="Arial"/>
        <w:color w:val="1155cc"/>
        <w:sz w:val="18"/>
        <w:szCs w:val="18"/>
        <w:rtl w:val="0"/>
      </w:rPr>
      <w:t xml:space="preserve">      Kampusi i Ri Universitar, Rr. Miqësia, Spitallë, Durrës, 2009, Shqipëri      </w:t>
    </w:r>
    <w:hyperlink r:id="rId2">
      <w:r w:rsidDel="00000000" w:rsidR="00000000" w:rsidRPr="00000000">
        <w:rPr>
          <w:rFonts w:ascii="Arial" w:cs="Arial" w:eastAsia="Arial" w:hAnsi="Arial"/>
          <w:color w:val="1155cc"/>
          <w:sz w:val="18"/>
          <w:szCs w:val="18"/>
          <w:u w:val="single"/>
          <w:rtl w:val="0"/>
        </w:rPr>
        <w:t xml:space="preserve">iscbf@uamd.edu.al</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Bdr>
        <w:top w:space="0" w:sz="0" w:val="nil"/>
        <w:left w:space="0" w:sz="0" w:val="nil"/>
        <w:bottom w:color="000000" w:space="1" w:sz="4" w:val="single"/>
        <w:right w:space="0" w:sz="0" w:val="nil"/>
        <w:between w:space="0" w:sz="0" w:val="nil"/>
      </w:pBdr>
      <w:jc w:val="center"/>
      <w:rPr>
        <w:color w:val="0070c0"/>
        <w:sz w:val="20"/>
        <w:szCs w:val="20"/>
      </w:rPr>
    </w:pPr>
    <w:r w:rsidDel="00000000" w:rsidR="00000000" w:rsidRPr="00000000">
      <w:rPr>
        <w:b w:val="1"/>
        <w:bCs w:val="1"/>
        <w:color w:val="0070c0"/>
        <w:sz w:val="20"/>
        <w:szCs w:val="20"/>
        <w:rtl w:val="0"/>
      </w:rPr>
      <w:t xml:space="preserve">16</w:t>
    </w:r>
    <w:r w:rsidDel="00000000" w:rsidR="00000000" w:rsidRPr="00000000">
      <w:rPr>
        <w:b w:val="1"/>
        <w:bCs w:val="1"/>
        <w:color w:val="0070c0"/>
        <w:sz w:val="20"/>
        <w:szCs w:val="20"/>
        <w:vertAlign w:val="superscript"/>
        <w:rtl w:val="0"/>
      </w:rPr>
      <w:t xml:space="preserve">th</w:t>
    </w:r>
    <w:r w:rsidDel="00000000" w:rsidR="00000000" w:rsidRPr="00000000">
      <w:rPr>
        <w:b w:val="1"/>
        <w:bCs w:val="1"/>
        <w:color w:val="0070c0"/>
        <w:sz w:val="20"/>
        <w:szCs w:val="20"/>
        <w:rtl w:val="0"/>
      </w:rPr>
      <w:t xml:space="preserve"> International Scientific Conference of Business Faculty</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36609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color w:val="243f61"/>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Footer">
    <w:name w:val="footer"/>
    <w:pPr>
      <w:tabs>
        <w:tab w:val="center" w:pos="4680"/>
        <w:tab w:val="right" w:pos="9360"/>
      </w:tabs>
    </w:pPr>
    <w:rPr>
      <w:rFonts w:ascii="Calibri" w:cs="Calibri" w:eastAsia="Calibri" w:hAnsi="Calibri"/>
      <w:color w:val="000000"/>
      <w:sz w:val="22"/>
      <w:szCs w:val="22"/>
      <w:u w:color="000000"/>
    </w:rPr>
  </w:style>
  <w:style w:type="character" w:styleId="NoneA" w:customStyle="1">
    <w:name w:val="None A"/>
    <w:rPr>
      <w:lang w:val="en-US"/>
    </w:rPr>
  </w:style>
  <w:style w:type="paragraph" w:styleId="BodyA" w:customStyle="1">
    <w:name w:val="Body A"/>
    <w:pPr>
      <w:spacing w:after="200" w:line="276" w:lineRule="auto"/>
    </w:pPr>
    <w:rPr>
      <w:rFonts w:ascii="Calibri" w:cs="Calibri" w:eastAsia="Calibri" w:hAnsi="Calibri"/>
      <w:color w:val="000000"/>
      <w:sz w:val="22"/>
      <w:szCs w:val="22"/>
      <w:u w:color="000000"/>
      <w14:textOutline w14:cap="flat" w14:cmpd="sng" w14:w="12700" w14:algn="ctr">
        <w14:noFill/>
        <w14:prstDash w14:val="solid"/>
        <w14:miter w14:lim="400000"/>
      </w14:textOutline>
    </w:rPr>
  </w:style>
  <w:style w:type="paragraph" w:styleId="Default" w:customStyle="1">
    <w:name w:val="Default"/>
    <w:pPr>
      <w:spacing w:before="160"/>
    </w:pPr>
    <w:rPr>
      <w:rFonts w:ascii="Helvetica Neue" w:cs="Helvetica Neue" w:eastAsia="Helvetica Neue" w:hAnsi="Helvetica Neue"/>
      <w:color w:val="000000"/>
      <w:u w:color="000000"/>
      <w14:textOutline w14:cap="flat" w14:cmpd="sng" w14:w="12700" w14:algn="ctr">
        <w14:noFill/>
        <w14:prstDash w14:val="solid"/>
        <w14:miter w14:lim="400000"/>
      </w14:textOutline>
    </w:rPr>
  </w:style>
  <w:style w:type="character" w:styleId="None" w:customStyle="1">
    <w:name w:val="None"/>
  </w:style>
  <w:style w:type="character" w:styleId="Hyperlink0" w:customStyle="1">
    <w:name w:val="Hyperlink.0"/>
    <w:basedOn w:val="None"/>
    <w:rPr>
      <w:rFonts w:ascii="Times New Roman" w:cs="Times New Roman" w:eastAsia="Times New Roman" w:hAnsi="Times New Roman"/>
      <w:b w:val="1"/>
      <w:bCs w:val="1"/>
      <w:outline w:val="0"/>
      <w:color w:val="548dd4"/>
      <w:sz w:val="24"/>
      <w:szCs w:val="24"/>
      <w:u w:color="548dd4" w:val="single"/>
    </w:rPr>
  </w:style>
  <w:style w:type="numbering" w:styleId="ImportedStyle1" w:customStyle="1">
    <w:name w:val="Imported Style 1"/>
  </w:style>
  <w:style w:type="paragraph" w:styleId="ListParagraph">
    <w:name w:val="List Paragraph"/>
    <w:pPr>
      <w:widowControl w:val="0"/>
      <w:ind w:left="720"/>
    </w:pPr>
    <w:rPr>
      <w:rFonts w:cs="Arial Unicode MS"/>
      <w:color w:val="000000"/>
      <w:u w:color="000000"/>
    </w:rPr>
  </w:style>
  <w:style w:type="numbering" w:styleId="ImportedStyle2" w:customStyle="1">
    <w:name w:val="Imported Style 2"/>
  </w:style>
  <w:style w:type="numbering" w:styleId="ImportedStyle3" w:customStyle="1">
    <w:name w:val="Imported Style 3"/>
  </w:style>
  <w:style w:type="numbering" w:styleId="ImportedStyle4" w:customStyle="1">
    <w:name w:val="Imported Style 4"/>
  </w:style>
  <w:style w:type="numbering" w:styleId="ImportedStyle5" w:customStyle="1">
    <w:name w:val="Imported Style 5"/>
  </w:style>
  <w:style w:type="paragraph" w:styleId="NormalWeb">
    <w:name w:val="Normal (Web)"/>
    <w:uiPriority w:val="99"/>
    <w:pPr>
      <w:spacing w:after="100" w:before="100"/>
    </w:pPr>
    <w:rPr>
      <w:rFonts w:cs="Arial Unicode MS"/>
      <w:color w:val="000000"/>
      <w:u w:color="000000"/>
    </w:rPr>
  </w:style>
  <w:style w:type="numbering" w:styleId="ImportedStyle6" w:customStyle="1">
    <w:name w:val="Imported Style 6"/>
  </w:style>
  <w:style w:type="paragraph" w:styleId="FootnoteText">
    <w:name w:val="footnote text"/>
    <w:rPr>
      <w:color w:val="000000"/>
      <w:u w:color="000000"/>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lang w:eastAsia="en-US" w:val="en-US"/>
    </w:rPr>
  </w:style>
  <w:style w:type="character" w:styleId="CommentReference">
    <w:name w:val="annotation reference"/>
    <w:basedOn w:val="DefaultParagraphFont"/>
    <w:uiPriority w:val="99"/>
    <w:semiHidden w:val="1"/>
    <w:unhideWhenUsed w:val="1"/>
    <w:rPr>
      <w:sz w:val="16"/>
      <w:szCs w:val="16"/>
    </w:rPr>
  </w:style>
  <w:style w:type="character" w:styleId="UnresolvedMention1" w:customStyle="1">
    <w:name w:val="Unresolved Mention1"/>
    <w:basedOn w:val="DefaultParagraphFont"/>
    <w:uiPriority w:val="99"/>
    <w:semiHidden w:val="1"/>
    <w:unhideWhenUsed w:val="1"/>
    <w:rsid w:val="00240370"/>
    <w:rPr>
      <w:color w:val="605e5c"/>
      <w:shd w:color="auto" w:fill="e1dfdd" w:val="clear"/>
    </w:rPr>
  </w:style>
  <w:style w:type="character" w:styleId="Heading3Char" w:customStyle="1">
    <w:name w:val="Heading 3 Char"/>
    <w:basedOn w:val="DefaultParagraphFont"/>
    <w:link w:val="Heading3"/>
    <w:uiPriority w:val="9"/>
    <w:semiHidden w:val="1"/>
    <w:rsid w:val="00A622D5"/>
    <w:rPr>
      <w:rFonts w:asciiTheme="majorHAnsi" w:cstheme="majorBidi" w:eastAsiaTheme="majorEastAsia" w:hAnsiTheme="majorHAnsi"/>
      <w:color w:val="243f60" w:themeColor="accent1" w:themeShade="00007F"/>
      <w:sz w:val="24"/>
      <w:szCs w:val="24"/>
      <w:lang w:eastAsia="en-US" w:val="en-US"/>
    </w:rPr>
  </w:style>
  <w:style w:type="character" w:styleId="Heading1Char" w:customStyle="1">
    <w:name w:val="Heading 1 Char"/>
    <w:basedOn w:val="DefaultParagraphFont"/>
    <w:link w:val="Heading1"/>
    <w:uiPriority w:val="9"/>
    <w:rsid w:val="00097231"/>
    <w:rPr>
      <w:rFonts w:asciiTheme="majorHAnsi" w:cstheme="majorBidi" w:eastAsiaTheme="majorEastAsia" w:hAnsiTheme="majorHAnsi"/>
      <w:color w:val="365f91" w:themeColor="accent1" w:themeShade="0000BF"/>
      <w:sz w:val="32"/>
      <w:szCs w:val="32"/>
      <w:lang w:eastAsia="en-US" w:val="en-US"/>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AE78EE"/>
    <w:rPr>
      <w:color w:val="605e5c"/>
      <w:shd w:color="auto" w:fill="e1dfdd" w:val="clear"/>
    </w:r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character" w:styleId="Strong">
    <w:name w:val="Strong"/>
    <w:basedOn w:val="DefaultParagraphFont"/>
    <w:uiPriority w:val="22"/>
    <w:qFormat w:val="1"/>
    <w:rsid w:val="00635B32"/>
    <w:rPr>
      <w:b w:val="1"/>
      <w:bCs w:val="1"/>
    </w:rPr>
  </w:style>
  <w:style w:type="paragraph" w:styleId="Header">
    <w:name w:val="header"/>
    <w:basedOn w:val="Normal"/>
    <w:link w:val="HeaderChar"/>
    <w:uiPriority w:val="99"/>
    <w:unhideWhenUsed w:val="1"/>
    <w:rsid w:val="001B274B"/>
    <w:pPr>
      <w:tabs>
        <w:tab w:val="center" w:pos="4680"/>
        <w:tab w:val="right" w:pos="9360"/>
      </w:tabs>
    </w:pPr>
  </w:style>
  <w:style w:type="character" w:styleId="HeaderChar" w:customStyle="1">
    <w:name w:val="Header Char"/>
    <w:basedOn w:val="DefaultParagraphFont"/>
    <w:link w:val="Header"/>
    <w:uiPriority w:val="99"/>
    <w:rsid w:val="001B274B"/>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docs.google.com/forms/d/e/1FAIpQLSdvc41s3uohIrdwyVfnrmS4xYmfQ3Ybir4sjkIqbRsYgjJcVg/viewform?usp=preview" TargetMode="External"/><Relationship Id="rId12" Type="http://schemas.openxmlformats.org/officeDocument/2006/relationships/hyperlink" Target="mailto:iscbf@uamd.edu.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amd.edu.al" TargetMode="External"/><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uamd.edu.al" TargetMode="External"/><Relationship Id="rId2" Type="http://schemas.openxmlformats.org/officeDocument/2006/relationships/hyperlink" Target="mailto:iscbf@uamd.edu.a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14WRK5w3ykwOat+AiB/miEWSqg==">CgMxLjAyDmgueGRrbGRzeWJ0eHoxMg5oLnM3ZHMxbjVxcXl1bDIOaC5xbXRnZzN0ZHFzY3oyDmgudmMwb2o0YnNydnVrMg5oLmgxZnR5cTV4cmh5eTIOaC5iaXZ4NmxocGtlYnUyDmguOHZibGJyOXZxY2EzMg5oLjFjZjVwZ3lhcnV5dTgAciExYXBjSjk3T1hkYmxkUi15Zlh4UXFlRFNkYmlXQUtiSnA=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2025-12-14T18:09:00Z</dcterms:created>
  <dc:creator>klarida prendi</dc:creator>
</cp:coreProperties>
</file>