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DC8CA" w14:textId="7DFE1FE6" w:rsidR="00BD55F5" w:rsidRPr="00A047F3" w:rsidRDefault="00740036" w:rsidP="008114F3">
      <w:pPr>
        <w:spacing w:after="0" w:line="360" w:lineRule="auto"/>
        <w:jc w:val="center"/>
        <w:rPr>
          <w:rFonts w:ascii="Times New Roman" w:hAnsi="Times New Roman"/>
          <w:b/>
          <w:bCs/>
          <w:sz w:val="24"/>
          <w:szCs w:val="24"/>
        </w:rPr>
      </w:pPr>
      <w:r w:rsidRPr="00A047F3">
        <w:rPr>
          <w:rFonts w:ascii="Times New Roman" w:hAnsi="Times New Roman"/>
          <w:b/>
          <w:bCs/>
          <w:sz w:val="24"/>
          <w:szCs w:val="24"/>
        </w:rPr>
        <w:t>Blended Intensive Program</w:t>
      </w:r>
      <w:r w:rsidR="00EA2F66">
        <w:rPr>
          <w:rFonts w:ascii="Times New Roman" w:hAnsi="Times New Roman"/>
          <w:b/>
          <w:bCs/>
          <w:sz w:val="24"/>
          <w:szCs w:val="24"/>
        </w:rPr>
        <w:t xml:space="preserve"> </w:t>
      </w:r>
      <w:r w:rsidRPr="00A047F3">
        <w:rPr>
          <w:rFonts w:ascii="Times New Roman" w:hAnsi="Times New Roman"/>
          <w:b/>
          <w:bCs/>
          <w:sz w:val="24"/>
          <w:szCs w:val="24"/>
        </w:rPr>
        <w:t>Babes-Bolyai University</w:t>
      </w:r>
    </w:p>
    <w:p w14:paraId="032120B5" w14:textId="759EA563" w:rsidR="00740036" w:rsidRPr="00A047F3" w:rsidRDefault="00740036" w:rsidP="008114F3">
      <w:pPr>
        <w:spacing w:after="0" w:line="360" w:lineRule="auto"/>
        <w:jc w:val="center"/>
        <w:rPr>
          <w:rFonts w:ascii="Times New Roman" w:hAnsi="Times New Roman"/>
          <w:b/>
          <w:bCs/>
          <w:sz w:val="24"/>
          <w:szCs w:val="24"/>
        </w:rPr>
      </w:pPr>
      <w:r w:rsidRPr="00A047F3">
        <w:rPr>
          <w:rFonts w:ascii="Times New Roman" w:hAnsi="Times New Roman"/>
          <w:b/>
          <w:bCs/>
          <w:sz w:val="24"/>
          <w:szCs w:val="24"/>
        </w:rPr>
        <w:t>Cluj-Napoca</w:t>
      </w:r>
    </w:p>
    <w:p w14:paraId="623BC60B" w14:textId="19774165" w:rsidR="00740036" w:rsidRPr="00A047F3" w:rsidRDefault="00740036" w:rsidP="008114F3">
      <w:pPr>
        <w:spacing w:after="0" w:line="360" w:lineRule="auto"/>
        <w:jc w:val="center"/>
        <w:rPr>
          <w:rFonts w:ascii="Times New Roman" w:hAnsi="Times New Roman"/>
          <w:b/>
          <w:bCs/>
          <w:sz w:val="24"/>
          <w:szCs w:val="24"/>
        </w:rPr>
      </w:pPr>
      <w:r w:rsidRPr="00A047F3">
        <w:rPr>
          <w:rFonts w:ascii="Times New Roman" w:hAnsi="Times New Roman"/>
          <w:b/>
          <w:bCs/>
          <w:sz w:val="24"/>
          <w:szCs w:val="24"/>
        </w:rPr>
        <w:t>Romania</w:t>
      </w:r>
    </w:p>
    <w:p w14:paraId="0F1471D2" w14:textId="1E5F4CA0" w:rsidR="00740036" w:rsidRPr="007036CA" w:rsidRDefault="00740036" w:rsidP="008114F3">
      <w:pPr>
        <w:spacing w:after="0" w:line="360" w:lineRule="auto"/>
        <w:jc w:val="center"/>
        <w:rPr>
          <w:rFonts w:ascii="Times New Roman" w:hAnsi="Times New Roman"/>
          <w:sz w:val="24"/>
          <w:szCs w:val="24"/>
        </w:rPr>
      </w:pPr>
    </w:p>
    <w:p w14:paraId="3F082927" w14:textId="7390530C" w:rsidR="001F1154" w:rsidRDefault="007A05E2" w:rsidP="008114F3">
      <w:pPr>
        <w:spacing w:after="0" w:line="360" w:lineRule="auto"/>
        <w:jc w:val="center"/>
        <w:rPr>
          <w:rFonts w:ascii="Times New Roman" w:hAnsi="Times New Roman"/>
          <w:b/>
          <w:bCs/>
          <w:sz w:val="24"/>
          <w:szCs w:val="24"/>
          <w:lang w:val="en-US"/>
        </w:rPr>
      </w:pPr>
      <w:r w:rsidRPr="007A05E2">
        <w:rPr>
          <w:rFonts w:ascii="Times New Roman" w:hAnsi="Times New Roman"/>
          <w:b/>
          <w:bCs/>
          <w:sz w:val="24"/>
          <w:szCs w:val="24"/>
          <w:lang w:val="en-US"/>
        </w:rPr>
        <w:t xml:space="preserve">Inclusive Universities: Towards </w:t>
      </w:r>
      <w:r w:rsidR="007D5748">
        <w:rPr>
          <w:rFonts w:ascii="Times New Roman" w:hAnsi="Times New Roman"/>
          <w:b/>
          <w:bCs/>
          <w:sz w:val="24"/>
          <w:szCs w:val="24"/>
          <w:lang w:val="en-US"/>
        </w:rPr>
        <w:t xml:space="preserve">An </w:t>
      </w:r>
      <w:r w:rsidRPr="007A05E2">
        <w:rPr>
          <w:rFonts w:ascii="Times New Roman" w:hAnsi="Times New Roman"/>
          <w:b/>
          <w:bCs/>
          <w:sz w:val="24"/>
          <w:szCs w:val="24"/>
          <w:lang w:val="en-US"/>
        </w:rPr>
        <w:t>Accessible and Equitable Higher Education</w:t>
      </w:r>
      <w:r w:rsidR="007D5748">
        <w:rPr>
          <w:rFonts w:ascii="Times New Roman" w:hAnsi="Times New Roman"/>
          <w:b/>
          <w:bCs/>
          <w:sz w:val="24"/>
          <w:szCs w:val="24"/>
          <w:lang w:val="en-US"/>
        </w:rPr>
        <w:t>. Supporting Diversity and Multicultural Environments</w:t>
      </w:r>
    </w:p>
    <w:p w14:paraId="53C28633" w14:textId="77777777" w:rsidR="00123C20" w:rsidRDefault="00123C20" w:rsidP="008114F3">
      <w:pPr>
        <w:spacing w:after="0" w:line="360" w:lineRule="auto"/>
        <w:jc w:val="both"/>
        <w:rPr>
          <w:rFonts w:ascii="Times New Roman" w:hAnsi="Times New Roman"/>
          <w:sz w:val="24"/>
          <w:szCs w:val="24"/>
        </w:rPr>
      </w:pPr>
    </w:p>
    <w:p w14:paraId="139CE94A" w14:textId="77777777" w:rsidR="00EC5A8A" w:rsidRPr="00EC5A8A" w:rsidRDefault="00EC5A8A" w:rsidP="008114F3">
      <w:pPr>
        <w:spacing w:after="0" w:line="360" w:lineRule="auto"/>
        <w:jc w:val="both"/>
        <w:rPr>
          <w:rFonts w:ascii="Times New Roman" w:hAnsi="Times New Roman"/>
          <w:sz w:val="24"/>
          <w:szCs w:val="24"/>
          <w:lang w:val="en-US"/>
        </w:rPr>
      </w:pPr>
      <w:r w:rsidRPr="00EC5A8A">
        <w:rPr>
          <w:rFonts w:ascii="Times New Roman" w:hAnsi="Times New Roman"/>
          <w:b/>
          <w:bCs/>
          <w:sz w:val="24"/>
          <w:szCs w:val="24"/>
          <w:lang w:val="en-US"/>
        </w:rPr>
        <w:t>Target group</w:t>
      </w:r>
      <w:r w:rsidRPr="00EC5A8A">
        <w:rPr>
          <w:rFonts w:ascii="Times New Roman" w:hAnsi="Times New Roman"/>
          <w:sz w:val="24"/>
          <w:szCs w:val="24"/>
          <w:lang w:val="en-US"/>
        </w:rPr>
        <w:t>: University teachers, academic coordinators, and staff involved in curriculum design, teaching innovation, or student support services.</w:t>
      </w:r>
    </w:p>
    <w:p w14:paraId="05AE7BE0" w14:textId="77777777" w:rsidR="00EC5A8A" w:rsidRPr="00EC5A8A" w:rsidRDefault="00EC5A8A" w:rsidP="008114F3">
      <w:pPr>
        <w:spacing w:after="0" w:line="360" w:lineRule="auto"/>
        <w:jc w:val="both"/>
        <w:rPr>
          <w:rFonts w:ascii="Times New Roman" w:hAnsi="Times New Roman"/>
          <w:sz w:val="24"/>
          <w:szCs w:val="24"/>
          <w:lang w:val="en-US"/>
        </w:rPr>
      </w:pPr>
      <w:r w:rsidRPr="00EC5A8A">
        <w:rPr>
          <w:rFonts w:ascii="Times New Roman" w:hAnsi="Times New Roman"/>
          <w:b/>
          <w:bCs/>
          <w:sz w:val="24"/>
          <w:szCs w:val="24"/>
          <w:lang w:val="en-US"/>
        </w:rPr>
        <w:t>Format Blended</w:t>
      </w:r>
      <w:r w:rsidRPr="00EC5A8A">
        <w:rPr>
          <w:rFonts w:ascii="Times New Roman" w:hAnsi="Times New Roman"/>
          <w:sz w:val="24"/>
          <w:szCs w:val="24"/>
          <w:lang w:val="en-US"/>
        </w:rPr>
        <w:t xml:space="preserve"> (online preparatory activities + 5-day physical mobility)</w:t>
      </w:r>
    </w:p>
    <w:p w14:paraId="319DF3C0" w14:textId="58947E69" w:rsidR="00EC5A8A" w:rsidRPr="00EC5A8A" w:rsidRDefault="00EC5A8A" w:rsidP="008114F3">
      <w:pPr>
        <w:spacing w:after="0" w:line="360" w:lineRule="auto"/>
        <w:jc w:val="both"/>
        <w:rPr>
          <w:rFonts w:ascii="Times New Roman" w:hAnsi="Times New Roman"/>
          <w:sz w:val="24"/>
          <w:szCs w:val="24"/>
          <w:lang w:val="ro-RO"/>
        </w:rPr>
      </w:pPr>
      <w:r w:rsidRPr="00EC5A8A">
        <w:rPr>
          <w:rFonts w:ascii="Times New Roman" w:hAnsi="Times New Roman"/>
          <w:b/>
          <w:bCs/>
          <w:sz w:val="24"/>
          <w:szCs w:val="24"/>
          <w:lang w:val="en-US"/>
        </w:rPr>
        <w:t>Language</w:t>
      </w:r>
      <w:r w:rsidRPr="00EC5A8A">
        <w:rPr>
          <w:rFonts w:ascii="Times New Roman" w:hAnsi="Times New Roman"/>
          <w:sz w:val="24"/>
          <w:szCs w:val="24"/>
          <w:lang w:val="en-US"/>
        </w:rPr>
        <w:t xml:space="preserve"> English</w:t>
      </w:r>
      <w:bookmarkStart w:id="0" w:name="_GoBack"/>
      <w:bookmarkEnd w:id="0"/>
    </w:p>
    <w:p w14:paraId="0AE6B808" w14:textId="78D32DE4" w:rsidR="00387B08" w:rsidRDefault="00387B08" w:rsidP="008114F3">
      <w:pPr>
        <w:spacing w:after="0" w:line="360" w:lineRule="auto"/>
        <w:jc w:val="both"/>
        <w:rPr>
          <w:rFonts w:ascii="Times New Roman" w:hAnsi="Times New Roman"/>
          <w:b/>
          <w:bCs/>
          <w:sz w:val="24"/>
          <w:szCs w:val="24"/>
        </w:rPr>
      </w:pPr>
      <w:r>
        <w:rPr>
          <w:rFonts w:ascii="Times New Roman" w:hAnsi="Times New Roman"/>
          <w:b/>
          <w:bCs/>
          <w:sz w:val="24"/>
          <w:szCs w:val="24"/>
        </w:rPr>
        <w:t xml:space="preserve">Online period: </w:t>
      </w:r>
      <w:r w:rsidR="00C0739C">
        <w:rPr>
          <w:rFonts w:ascii="Times New Roman" w:hAnsi="Times New Roman"/>
          <w:b/>
          <w:bCs/>
          <w:sz w:val="24"/>
          <w:szCs w:val="24"/>
        </w:rPr>
        <w:t>M</w:t>
      </w:r>
      <w:r w:rsidR="007851B1">
        <w:rPr>
          <w:rFonts w:ascii="Times New Roman" w:hAnsi="Times New Roman"/>
          <w:b/>
          <w:bCs/>
          <w:sz w:val="24"/>
          <w:szCs w:val="24"/>
        </w:rPr>
        <w:t>arch 0</w:t>
      </w:r>
      <w:r w:rsidR="00C0739C">
        <w:rPr>
          <w:rFonts w:ascii="Times New Roman" w:hAnsi="Times New Roman"/>
          <w:b/>
          <w:bCs/>
          <w:sz w:val="24"/>
          <w:szCs w:val="24"/>
        </w:rPr>
        <w:t>3</w:t>
      </w:r>
      <w:r w:rsidR="007851B1">
        <w:rPr>
          <w:rFonts w:ascii="Times New Roman" w:hAnsi="Times New Roman"/>
          <w:b/>
          <w:bCs/>
          <w:sz w:val="24"/>
          <w:szCs w:val="24"/>
        </w:rPr>
        <w:t>-0</w:t>
      </w:r>
      <w:r w:rsidR="00C0739C">
        <w:rPr>
          <w:rFonts w:ascii="Times New Roman" w:hAnsi="Times New Roman"/>
          <w:b/>
          <w:bCs/>
          <w:sz w:val="24"/>
          <w:szCs w:val="24"/>
        </w:rPr>
        <w:t>4</w:t>
      </w:r>
      <w:r w:rsidR="007851B1">
        <w:rPr>
          <w:rFonts w:ascii="Times New Roman" w:hAnsi="Times New Roman"/>
          <w:b/>
          <w:bCs/>
          <w:sz w:val="24"/>
          <w:szCs w:val="24"/>
        </w:rPr>
        <w:t>, 2026</w:t>
      </w:r>
    </w:p>
    <w:p w14:paraId="2B6EF052" w14:textId="05BE5594" w:rsidR="00387B08" w:rsidRDefault="00387B08" w:rsidP="008114F3">
      <w:pPr>
        <w:spacing w:after="0" w:line="360" w:lineRule="auto"/>
        <w:jc w:val="both"/>
        <w:rPr>
          <w:rFonts w:ascii="Times New Roman" w:hAnsi="Times New Roman"/>
          <w:b/>
          <w:bCs/>
          <w:sz w:val="24"/>
          <w:szCs w:val="24"/>
        </w:rPr>
      </w:pPr>
      <w:r>
        <w:rPr>
          <w:rFonts w:ascii="Times New Roman" w:hAnsi="Times New Roman"/>
          <w:b/>
          <w:bCs/>
          <w:sz w:val="24"/>
          <w:szCs w:val="24"/>
        </w:rPr>
        <w:t xml:space="preserve">Onsite period: </w:t>
      </w:r>
      <w:r w:rsidR="007851B1">
        <w:rPr>
          <w:rFonts w:ascii="Times New Roman" w:hAnsi="Times New Roman"/>
          <w:b/>
          <w:bCs/>
          <w:sz w:val="24"/>
          <w:szCs w:val="24"/>
        </w:rPr>
        <w:t>March 09-13, 2026</w:t>
      </w:r>
    </w:p>
    <w:p w14:paraId="763F5A7C" w14:textId="14D4F5AE" w:rsidR="001F1154" w:rsidRDefault="001F1154" w:rsidP="008114F3">
      <w:pPr>
        <w:spacing w:after="0" w:line="360" w:lineRule="auto"/>
        <w:jc w:val="both"/>
        <w:rPr>
          <w:rFonts w:ascii="Times New Roman" w:hAnsi="Times New Roman"/>
          <w:b/>
          <w:bCs/>
          <w:sz w:val="24"/>
          <w:szCs w:val="24"/>
        </w:rPr>
      </w:pPr>
    </w:p>
    <w:p w14:paraId="14652D6B" w14:textId="7E057ACC" w:rsidR="00C953A0" w:rsidRPr="007A05E2" w:rsidRDefault="007A05E2" w:rsidP="008114F3">
      <w:pPr>
        <w:spacing w:after="0" w:line="360" w:lineRule="auto"/>
        <w:jc w:val="both"/>
        <w:rPr>
          <w:rFonts w:ascii="Times New Roman" w:hAnsi="Times New Roman"/>
          <w:sz w:val="24"/>
          <w:szCs w:val="24"/>
          <w:lang w:val="en-US"/>
        </w:rPr>
      </w:pPr>
      <w:r w:rsidRPr="007A05E2">
        <w:rPr>
          <w:rFonts w:ascii="Times New Roman" w:hAnsi="Times New Roman"/>
          <w:sz w:val="24"/>
          <w:szCs w:val="24"/>
          <w:lang w:val="en-US"/>
        </w:rPr>
        <w:t xml:space="preserve">The </w:t>
      </w:r>
      <w:r w:rsidRPr="007A05E2">
        <w:rPr>
          <w:rFonts w:ascii="Times New Roman" w:hAnsi="Times New Roman"/>
          <w:b/>
          <w:bCs/>
          <w:i/>
          <w:iCs/>
          <w:sz w:val="24"/>
          <w:szCs w:val="24"/>
          <w:lang w:val="en-US"/>
        </w:rPr>
        <w:t xml:space="preserve">Inclusive Universities: Towards </w:t>
      </w:r>
      <w:r w:rsidR="007D5748">
        <w:rPr>
          <w:rFonts w:ascii="Times New Roman" w:hAnsi="Times New Roman"/>
          <w:b/>
          <w:bCs/>
          <w:i/>
          <w:iCs/>
          <w:sz w:val="24"/>
          <w:szCs w:val="24"/>
          <w:lang w:val="en-US"/>
        </w:rPr>
        <w:t xml:space="preserve">An </w:t>
      </w:r>
      <w:r w:rsidRPr="007A05E2">
        <w:rPr>
          <w:rFonts w:ascii="Times New Roman" w:hAnsi="Times New Roman"/>
          <w:b/>
          <w:bCs/>
          <w:i/>
          <w:iCs/>
          <w:sz w:val="24"/>
          <w:szCs w:val="24"/>
          <w:lang w:val="en-US"/>
        </w:rPr>
        <w:t>Accessible and Equitable Higher Education</w:t>
      </w:r>
      <w:r w:rsidR="007D5748">
        <w:rPr>
          <w:rFonts w:ascii="Times New Roman" w:hAnsi="Times New Roman"/>
          <w:b/>
          <w:bCs/>
          <w:i/>
          <w:iCs/>
          <w:sz w:val="24"/>
          <w:szCs w:val="24"/>
          <w:lang w:val="en-US"/>
        </w:rPr>
        <w:t>.</w:t>
      </w:r>
      <w:r w:rsidR="007D5748" w:rsidRPr="007D5748">
        <w:rPr>
          <w:rFonts w:ascii="Times New Roman" w:hAnsi="Times New Roman"/>
          <w:b/>
          <w:bCs/>
          <w:sz w:val="24"/>
          <w:szCs w:val="24"/>
          <w:lang w:val="en-US"/>
        </w:rPr>
        <w:t xml:space="preserve"> </w:t>
      </w:r>
      <w:r w:rsidR="007D5748" w:rsidRPr="007D5748">
        <w:rPr>
          <w:rFonts w:ascii="Times New Roman" w:hAnsi="Times New Roman"/>
          <w:b/>
          <w:bCs/>
          <w:i/>
          <w:iCs/>
          <w:sz w:val="24"/>
          <w:szCs w:val="24"/>
          <w:lang w:val="en-US"/>
        </w:rPr>
        <w:t>Supporting Diversity and Multicultural Environments</w:t>
      </w:r>
      <w:r w:rsidRPr="007A05E2">
        <w:rPr>
          <w:rFonts w:ascii="Times New Roman" w:hAnsi="Times New Roman"/>
          <w:sz w:val="24"/>
          <w:szCs w:val="24"/>
          <w:lang w:val="en-US"/>
        </w:rPr>
        <w:t xml:space="preserve"> Blended Intensive Program (BIP) brings together higher education teachers, researchers, and academic staff from across Europe to explore innovative strategies for creating more inclusive, accessible, and equitable learning environments.</w:t>
      </w:r>
      <w:r>
        <w:rPr>
          <w:rFonts w:ascii="Times New Roman" w:hAnsi="Times New Roman"/>
          <w:sz w:val="24"/>
          <w:szCs w:val="24"/>
          <w:lang w:val="en-US"/>
        </w:rPr>
        <w:t xml:space="preserve"> </w:t>
      </w:r>
      <w:r w:rsidRPr="007A05E2">
        <w:rPr>
          <w:rFonts w:ascii="Times New Roman" w:hAnsi="Times New Roman"/>
          <w:sz w:val="24"/>
          <w:szCs w:val="24"/>
          <w:lang w:val="en-US"/>
        </w:rPr>
        <w:t xml:space="preserve">In line with the goals of the European Higher Education Area (EHEA) and the Erasmus+ priorities on inclusion and diversity, this program </w:t>
      </w:r>
      <w:r>
        <w:rPr>
          <w:rFonts w:ascii="Times New Roman" w:hAnsi="Times New Roman"/>
          <w:sz w:val="24"/>
          <w:szCs w:val="24"/>
          <w:lang w:val="en-US"/>
        </w:rPr>
        <w:t>enables and supports</w:t>
      </w:r>
      <w:r w:rsidRPr="007A05E2">
        <w:rPr>
          <w:rFonts w:ascii="Times New Roman" w:hAnsi="Times New Roman"/>
          <w:sz w:val="24"/>
          <w:szCs w:val="24"/>
          <w:lang w:val="en-US"/>
        </w:rPr>
        <w:t xml:space="preserve"> the exchange of good practices and the co-creation of new pedagogical approaches that respond to the needs of all learners, regardless of </w:t>
      </w:r>
      <w:r w:rsidR="00F92DC2">
        <w:rPr>
          <w:rFonts w:ascii="Times New Roman" w:hAnsi="Times New Roman"/>
          <w:sz w:val="24"/>
          <w:szCs w:val="24"/>
          <w:lang w:val="en-US"/>
        </w:rPr>
        <w:t>identity</w:t>
      </w:r>
      <w:r w:rsidRPr="007A05E2">
        <w:rPr>
          <w:rFonts w:ascii="Times New Roman" w:hAnsi="Times New Roman"/>
          <w:sz w:val="24"/>
          <w:szCs w:val="24"/>
          <w:lang w:val="en-US"/>
        </w:rPr>
        <w:t xml:space="preserve">, ability, or </w:t>
      </w:r>
      <w:r w:rsidR="00D65AAB">
        <w:rPr>
          <w:rFonts w:ascii="Times New Roman" w:hAnsi="Times New Roman"/>
          <w:sz w:val="24"/>
          <w:szCs w:val="24"/>
          <w:lang w:val="en-US"/>
        </w:rPr>
        <w:t>diversity</w:t>
      </w:r>
      <w:r w:rsidRPr="007A05E2">
        <w:rPr>
          <w:rFonts w:ascii="Times New Roman" w:hAnsi="Times New Roman"/>
          <w:sz w:val="24"/>
          <w:szCs w:val="24"/>
          <w:lang w:val="en-US"/>
        </w:rPr>
        <w:t>.</w:t>
      </w:r>
      <w:r w:rsidR="00145BB3">
        <w:rPr>
          <w:rFonts w:ascii="Times New Roman" w:hAnsi="Times New Roman"/>
          <w:sz w:val="24"/>
          <w:szCs w:val="24"/>
          <w:lang w:val="en-US"/>
        </w:rPr>
        <w:t xml:space="preserve"> P</w:t>
      </w:r>
      <w:r w:rsidRPr="007A05E2">
        <w:rPr>
          <w:rFonts w:ascii="Times New Roman" w:hAnsi="Times New Roman"/>
          <w:sz w:val="24"/>
          <w:szCs w:val="24"/>
          <w:lang w:val="en-US"/>
        </w:rPr>
        <w:t xml:space="preserve">articipants will engage in interactive workshops, expert lectures, peer learning sessions, and collaborative projects. </w:t>
      </w:r>
      <w:r w:rsidR="00C953A0" w:rsidRPr="007A05E2">
        <w:rPr>
          <w:rFonts w:ascii="Times New Roman" w:hAnsi="Times New Roman"/>
          <w:sz w:val="24"/>
          <w:szCs w:val="24"/>
          <w:lang w:val="en-US"/>
        </w:rPr>
        <w:t xml:space="preserve">By the end of the program, participants will have developed </w:t>
      </w:r>
      <w:r w:rsidR="00C953A0" w:rsidRPr="00C953A0">
        <w:rPr>
          <w:rFonts w:ascii="Times New Roman" w:hAnsi="Times New Roman"/>
          <w:sz w:val="24"/>
          <w:szCs w:val="24"/>
          <w:lang w:val="en-US"/>
        </w:rPr>
        <w:t xml:space="preserve">knowledge, abilities and values </w:t>
      </w:r>
      <w:r w:rsidR="00C953A0" w:rsidRPr="007A05E2">
        <w:rPr>
          <w:rFonts w:ascii="Times New Roman" w:hAnsi="Times New Roman"/>
          <w:sz w:val="24"/>
          <w:szCs w:val="24"/>
          <w:lang w:val="en-US"/>
        </w:rPr>
        <w:t>for enhancing inclusion in their own institutions, contributing to the transformation of higher education systems towards greater accessibility and social justice.</w:t>
      </w:r>
    </w:p>
    <w:p w14:paraId="052B9D3B" w14:textId="107FA8DC" w:rsidR="007A05E2" w:rsidRPr="007A05E2" w:rsidRDefault="007A05E2" w:rsidP="008114F3">
      <w:pPr>
        <w:spacing w:after="0" w:line="360" w:lineRule="auto"/>
        <w:jc w:val="both"/>
        <w:rPr>
          <w:rFonts w:ascii="Times New Roman" w:hAnsi="Times New Roman"/>
          <w:b/>
          <w:bCs/>
          <w:sz w:val="24"/>
          <w:szCs w:val="24"/>
          <w:lang w:val="en-US"/>
        </w:rPr>
      </w:pPr>
      <w:r w:rsidRPr="007A05E2">
        <w:rPr>
          <w:rFonts w:ascii="Times New Roman" w:hAnsi="Times New Roman"/>
          <w:b/>
          <w:bCs/>
          <w:sz w:val="24"/>
          <w:szCs w:val="24"/>
          <w:lang w:val="en-US"/>
        </w:rPr>
        <w:t>Topics will include:</w:t>
      </w:r>
    </w:p>
    <w:p w14:paraId="6E4175B9" w14:textId="23F072E9" w:rsidR="00EC5A8A" w:rsidRPr="00C953A0" w:rsidRDefault="00EC5A8A" w:rsidP="008114F3">
      <w:pPr>
        <w:pStyle w:val="ListParagraph"/>
        <w:numPr>
          <w:ilvl w:val="0"/>
          <w:numId w:val="22"/>
        </w:numPr>
        <w:spacing w:after="0" w:line="360" w:lineRule="auto"/>
        <w:jc w:val="both"/>
        <w:rPr>
          <w:rFonts w:ascii="Times New Roman" w:hAnsi="Times New Roman"/>
          <w:sz w:val="24"/>
          <w:szCs w:val="24"/>
          <w:lang w:val="en-US"/>
        </w:rPr>
      </w:pPr>
      <w:r w:rsidRPr="00C953A0">
        <w:rPr>
          <w:rFonts w:ascii="Times New Roman" w:hAnsi="Times New Roman"/>
          <w:sz w:val="24"/>
          <w:szCs w:val="24"/>
          <w:lang w:val="en-US"/>
        </w:rPr>
        <w:t>Promoting equity, intercultural understanding, and belonging in higher education</w:t>
      </w:r>
    </w:p>
    <w:p w14:paraId="080B15D0" w14:textId="4248646D" w:rsidR="007A05E2" w:rsidRPr="00C953A0" w:rsidRDefault="007A05E2" w:rsidP="008114F3">
      <w:pPr>
        <w:pStyle w:val="ListParagraph"/>
        <w:numPr>
          <w:ilvl w:val="0"/>
          <w:numId w:val="22"/>
        </w:numPr>
        <w:spacing w:after="0" w:line="360" w:lineRule="auto"/>
        <w:jc w:val="both"/>
        <w:rPr>
          <w:rFonts w:ascii="Times New Roman" w:hAnsi="Times New Roman"/>
          <w:sz w:val="24"/>
          <w:szCs w:val="24"/>
          <w:lang w:val="en-US"/>
        </w:rPr>
      </w:pPr>
      <w:r w:rsidRPr="00C953A0">
        <w:rPr>
          <w:rFonts w:ascii="Times New Roman" w:hAnsi="Times New Roman"/>
          <w:sz w:val="24"/>
          <w:szCs w:val="24"/>
          <w:lang w:val="en-US"/>
        </w:rPr>
        <w:t>Universal Design for Learning (UDL) and inclusive teaching methodologies</w:t>
      </w:r>
    </w:p>
    <w:p w14:paraId="65B72EDA" w14:textId="2E6607EA" w:rsidR="00F57215" w:rsidRPr="00F57215" w:rsidRDefault="00F57215" w:rsidP="00F57215">
      <w:pPr>
        <w:pStyle w:val="ListParagraph"/>
        <w:numPr>
          <w:ilvl w:val="0"/>
          <w:numId w:val="22"/>
        </w:numPr>
        <w:spacing w:after="0" w:line="360" w:lineRule="auto"/>
        <w:jc w:val="both"/>
        <w:rPr>
          <w:rFonts w:ascii="Times New Roman" w:hAnsi="Times New Roman"/>
          <w:sz w:val="24"/>
          <w:szCs w:val="24"/>
          <w:lang w:val="en-US"/>
        </w:rPr>
      </w:pPr>
      <w:r w:rsidRPr="00F57215">
        <w:rPr>
          <w:rFonts w:ascii="Times New Roman" w:hAnsi="Times New Roman"/>
          <w:sz w:val="24"/>
          <w:szCs w:val="24"/>
          <w:lang w:val="en-US"/>
        </w:rPr>
        <w:t>Academic success in students with disabilities in higher education. Concept and determinants</w:t>
      </w:r>
    </w:p>
    <w:p w14:paraId="613C03EC" w14:textId="79FC78E7" w:rsidR="006E5FA2" w:rsidRPr="00C953A0" w:rsidRDefault="006E5FA2" w:rsidP="008114F3">
      <w:pPr>
        <w:pStyle w:val="ListParagraph"/>
        <w:numPr>
          <w:ilvl w:val="0"/>
          <w:numId w:val="22"/>
        </w:numPr>
        <w:spacing w:after="0" w:line="360" w:lineRule="auto"/>
        <w:jc w:val="both"/>
        <w:rPr>
          <w:rFonts w:ascii="Times New Roman" w:hAnsi="Times New Roman"/>
          <w:sz w:val="24"/>
          <w:szCs w:val="24"/>
        </w:rPr>
      </w:pPr>
      <w:r w:rsidRPr="00C953A0">
        <w:rPr>
          <w:rFonts w:ascii="Times New Roman" w:hAnsi="Times New Roman"/>
          <w:sz w:val="24"/>
          <w:szCs w:val="24"/>
        </w:rPr>
        <w:lastRenderedPageBreak/>
        <w:t>Ableism in academia - experiences of vulnerability in HEIs in the light of policies and practices</w:t>
      </w:r>
    </w:p>
    <w:p w14:paraId="73977E25" w14:textId="089EBA00" w:rsidR="00EC5A8A" w:rsidRPr="00C953A0" w:rsidRDefault="00EC5A8A" w:rsidP="008114F3">
      <w:pPr>
        <w:pStyle w:val="ListParagraph"/>
        <w:numPr>
          <w:ilvl w:val="0"/>
          <w:numId w:val="22"/>
        </w:numPr>
        <w:spacing w:after="0" w:line="360" w:lineRule="auto"/>
        <w:jc w:val="both"/>
        <w:rPr>
          <w:rFonts w:ascii="Times New Roman" w:hAnsi="Times New Roman"/>
          <w:sz w:val="24"/>
          <w:szCs w:val="24"/>
          <w:lang w:val="en-US"/>
        </w:rPr>
      </w:pPr>
      <w:r w:rsidRPr="00C953A0">
        <w:rPr>
          <w:rFonts w:ascii="Times New Roman" w:hAnsi="Times New Roman"/>
          <w:sz w:val="24"/>
          <w:szCs w:val="24"/>
          <w:lang w:val="en-US"/>
        </w:rPr>
        <w:t>Through the Inclusion Lens: Reflecting on Our Teaching Practices</w:t>
      </w:r>
    </w:p>
    <w:p w14:paraId="474C3920" w14:textId="77777777" w:rsidR="00F57215" w:rsidRDefault="00F57215" w:rsidP="008114F3">
      <w:pPr>
        <w:pStyle w:val="ListParagraph"/>
        <w:numPr>
          <w:ilvl w:val="0"/>
          <w:numId w:val="22"/>
        </w:numPr>
        <w:spacing w:after="0" w:line="360" w:lineRule="auto"/>
        <w:jc w:val="both"/>
        <w:rPr>
          <w:rFonts w:ascii="Times New Roman" w:hAnsi="Times New Roman"/>
          <w:sz w:val="24"/>
          <w:szCs w:val="24"/>
          <w:lang w:val="en-US"/>
        </w:rPr>
      </w:pPr>
      <w:r w:rsidRPr="00F57215">
        <w:rPr>
          <w:rFonts w:ascii="Times New Roman" w:hAnsi="Times New Roman"/>
          <w:sz w:val="24"/>
          <w:szCs w:val="24"/>
          <w:lang w:val="en-US"/>
        </w:rPr>
        <w:t>Inclusive Learning Environments in Higher Education: Perspectives of Academic and Non-Academic Staff</w:t>
      </w:r>
    </w:p>
    <w:p w14:paraId="30EACFFD" w14:textId="3300F88E" w:rsidR="002B6B3A" w:rsidRPr="00C953A0" w:rsidRDefault="002B6B3A" w:rsidP="008114F3">
      <w:pPr>
        <w:pStyle w:val="ListParagraph"/>
        <w:numPr>
          <w:ilvl w:val="0"/>
          <w:numId w:val="22"/>
        </w:numPr>
        <w:spacing w:after="0" w:line="360" w:lineRule="auto"/>
        <w:jc w:val="both"/>
        <w:rPr>
          <w:rFonts w:ascii="Times New Roman" w:hAnsi="Times New Roman"/>
          <w:sz w:val="24"/>
          <w:szCs w:val="24"/>
          <w:lang w:val="en-US"/>
        </w:rPr>
      </w:pPr>
      <w:r w:rsidRPr="00C953A0">
        <w:rPr>
          <w:rFonts w:ascii="Times New Roman" w:hAnsi="Times New Roman"/>
          <w:sz w:val="24"/>
          <w:szCs w:val="24"/>
          <w:lang w:val="en-US"/>
        </w:rPr>
        <w:t>The Power of Communication in Fostering Inclusion for Students with Disabilities in Higher Education</w:t>
      </w:r>
    </w:p>
    <w:p w14:paraId="3B53DAA9" w14:textId="77777777" w:rsidR="0058211B" w:rsidRPr="00C953A0" w:rsidRDefault="0058211B" w:rsidP="008114F3">
      <w:pPr>
        <w:pStyle w:val="ListParagraph"/>
        <w:numPr>
          <w:ilvl w:val="0"/>
          <w:numId w:val="22"/>
        </w:numPr>
        <w:spacing w:after="0" w:line="360" w:lineRule="auto"/>
        <w:jc w:val="both"/>
        <w:rPr>
          <w:rFonts w:ascii="Times New Roman" w:hAnsi="Times New Roman"/>
          <w:bCs/>
          <w:sz w:val="24"/>
          <w:szCs w:val="24"/>
          <w:lang w:val="en-US"/>
        </w:rPr>
      </w:pPr>
      <w:r w:rsidRPr="00C953A0">
        <w:rPr>
          <w:rFonts w:ascii="Times New Roman" w:hAnsi="Times New Roman"/>
          <w:bCs/>
          <w:sz w:val="24"/>
          <w:szCs w:val="24"/>
          <w:lang w:val="en-US"/>
        </w:rPr>
        <w:t>Empowering voices: Communicative self-efficacy in inclusive higher education</w:t>
      </w:r>
    </w:p>
    <w:p w14:paraId="69ADF04B" w14:textId="50A14C1F" w:rsidR="007A05E2" w:rsidRPr="00C953A0" w:rsidRDefault="007A05E2" w:rsidP="008114F3">
      <w:pPr>
        <w:pStyle w:val="ListParagraph"/>
        <w:numPr>
          <w:ilvl w:val="0"/>
          <w:numId w:val="22"/>
        </w:numPr>
        <w:spacing w:after="0" w:line="360" w:lineRule="auto"/>
        <w:jc w:val="both"/>
        <w:rPr>
          <w:rFonts w:ascii="Times New Roman" w:hAnsi="Times New Roman"/>
          <w:sz w:val="24"/>
          <w:szCs w:val="24"/>
          <w:lang w:val="en-US"/>
        </w:rPr>
      </w:pPr>
      <w:r w:rsidRPr="00C953A0">
        <w:rPr>
          <w:rFonts w:ascii="Times New Roman" w:hAnsi="Times New Roman"/>
          <w:sz w:val="24"/>
          <w:szCs w:val="24"/>
          <w:lang w:val="en-US"/>
        </w:rPr>
        <w:t>Institutional strategies for inclusion and quality assurance</w:t>
      </w:r>
    </w:p>
    <w:p w14:paraId="50E84B48" w14:textId="77777777" w:rsidR="007A05E2" w:rsidRPr="007A05E2" w:rsidRDefault="007A05E2" w:rsidP="008114F3">
      <w:pPr>
        <w:spacing w:after="0" w:line="360" w:lineRule="auto"/>
        <w:jc w:val="both"/>
        <w:rPr>
          <w:rFonts w:ascii="Times New Roman" w:hAnsi="Times New Roman"/>
          <w:sz w:val="24"/>
          <w:szCs w:val="24"/>
          <w:lang w:val="en-US"/>
        </w:rPr>
      </w:pPr>
    </w:p>
    <w:p w14:paraId="31D24818" w14:textId="77777777" w:rsidR="00874BDE" w:rsidRDefault="00874BDE" w:rsidP="008114F3">
      <w:pPr>
        <w:spacing w:after="0" w:line="360" w:lineRule="auto"/>
        <w:jc w:val="center"/>
        <w:rPr>
          <w:rFonts w:ascii="Times New Roman" w:hAnsi="Times New Roman"/>
          <w:b/>
          <w:bCs/>
          <w:sz w:val="24"/>
          <w:szCs w:val="24"/>
          <w:lang w:val="en-US"/>
        </w:rPr>
      </w:pPr>
    </w:p>
    <w:p w14:paraId="428C6EA4" w14:textId="1D6BCD65" w:rsidR="00A44817" w:rsidRPr="00A44817" w:rsidRDefault="00A44817" w:rsidP="008114F3">
      <w:pPr>
        <w:spacing w:after="0" w:line="360" w:lineRule="auto"/>
        <w:jc w:val="center"/>
        <w:rPr>
          <w:rFonts w:ascii="Times New Roman" w:hAnsi="Times New Roman"/>
          <w:b/>
          <w:bCs/>
          <w:sz w:val="24"/>
          <w:szCs w:val="24"/>
          <w:lang w:val="en-US"/>
        </w:rPr>
      </w:pPr>
      <w:r w:rsidRPr="00A44817">
        <w:rPr>
          <w:rFonts w:ascii="Times New Roman" w:hAnsi="Times New Roman"/>
          <w:b/>
          <w:bCs/>
          <w:sz w:val="24"/>
          <w:szCs w:val="24"/>
          <w:lang w:val="en-US"/>
        </w:rPr>
        <w:t>Promoting equity, intercultural understandi</w:t>
      </w:r>
      <w:r w:rsidR="0010295D">
        <w:rPr>
          <w:rFonts w:ascii="Times New Roman" w:hAnsi="Times New Roman"/>
          <w:b/>
          <w:bCs/>
          <w:sz w:val="24"/>
          <w:szCs w:val="24"/>
          <w:lang w:val="en-US"/>
        </w:rPr>
        <w:t>n</w:t>
      </w:r>
      <w:r w:rsidRPr="00A44817">
        <w:rPr>
          <w:rFonts w:ascii="Times New Roman" w:hAnsi="Times New Roman"/>
          <w:b/>
          <w:bCs/>
          <w:sz w:val="24"/>
          <w:szCs w:val="24"/>
          <w:lang w:val="en-US"/>
        </w:rPr>
        <w:t>g, and belonging in higher education</w:t>
      </w:r>
    </w:p>
    <w:p w14:paraId="3B09F5B3" w14:textId="127672E8" w:rsidR="00560B56" w:rsidRPr="007036CA" w:rsidRDefault="00560B56" w:rsidP="008114F3">
      <w:pPr>
        <w:spacing w:after="0" w:line="360" w:lineRule="auto"/>
        <w:jc w:val="center"/>
        <w:rPr>
          <w:rFonts w:ascii="Times New Roman" w:hAnsi="Times New Roman"/>
          <w:b/>
          <w:bCs/>
          <w:sz w:val="24"/>
          <w:szCs w:val="24"/>
        </w:rPr>
      </w:pPr>
      <w:proofErr w:type="spellStart"/>
      <w:r>
        <w:rPr>
          <w:rFonts w:ascii="Times New Roman" w:hAnsi="Times New Roman"/>
          <w:b/>
          <w:bCs/>
          <w:sz w:val="24"/>
          <w:szCs w:val="24"/>
        </w:rPr>
        <w:t>Assoc.prof</w:t>
      </w:r>
      <w:proofErr w:type="spellEnd"/>
      <w:r>
        <w:rPr>
          <w:rFonts w:ascii="Times New Roman" w:hAnsi="Times New Roman"/>
          <w:b/>
          <w:bCs/>
          <w:sz w:val="24"/>
          <w:szCs w:val="24"/>
        </w:rPr>
        <w:t>. Andrea Hathazi, PhD.</w:t>
      </w:r>
    </w:p>
    <w:p w14:paraId="510D6F23" w14:textId="77777777" w:rsidR="00123C20" w:rsidRPr="007036CA" w:rsidRDefault="00123C20" w:rsidP="008114F3">
      <w:pPr>
        <w:spacing w:after="0" w:line="360" w:lineRule="auto"/>
        <w:jc w:val="center"/>
        <w:rPr>
          <w:rFonts w:ascii="Times New Roman" w:hAnsi="Times New Roman"/>
          <w:b/>
          <w:bCs/>
          <w:sz w:val="24"/>
          <w:szCs w:val="24"/>
        </w:rPr>
      </w:pPr>
    </w:p>
    <w:p w14:paraId="3DC30F75" w14:textId="77777777" w:rsidR="00A047F3" w:rsidRPr="00A047F3" w:rsidRDefault="00A047F3" w:rsidP="008114F3">
      <w:pPr>
        <w:spacing w:after="0" w:line="360" w:lineRule="auto"/>
        <w:jc w:val="both"/>
        <w:rPr>
          <w:rFonts w:ascii="Times New Roman" w:hAnsi="Times New Roman"/>
          <w:b/>
          <w:bCs/>
          <w:sz w:val="24"/>
          <w:szCs w:val="24"/>
          <w:lang w:val="en-US"/>
        </w:rPr>
      </w:pPr>
      <w:r w:rsidRPr="00A047F3">
        <w:rPr>
          <w:rFonts w:ascii="Times New Roman" w:hAnsi="Times New Roman"/>
          <w:b/>
          <w:bCs/>
          <w:sz w:val="24"/>
          <w:szCs w:val="24"/>
          <w:lang w:val="en-US"/>
        </w:rPr>
        <w:t>Brief description of the activity</w:t>
      </w:r>
    </w:p>
    <w:p w14:paraId="59BF81C3" w14:textId="33B2073F" w:rsidR="007B62F8" w:rsidRPr="007B62F8" w:rsidRDefault="00835415" w:rsidP="008114F3">
      <w:pPr>
        <w:tabs>
          <w:tab w:val="num" w:pos="720"/>
        </w:tabs>
        <w:spacing w:after="0" w:line="360" w:lineRule="auto"/>
        <w:jc w:val="both"/>
        <w:rPr>
          <w:rFonts w:ascii="Times New Roman" w:hAnsi="Times New Roman"/>
          <w:sz w:val="24"/>
          <w:szCs w:val="24"/>
          <w:lang w:val="en-US"/>
        </w:rPr>
      </w:pPr>
      <w:r w:rsidRPr="00835415">
        <w:rPr>
          <w:rFonts w:ascii="Times New Roman" w:hAnsi="Times New Roman"/>
          <w:sz w:val="24"/>
          <w:szCs w:val="24"/>
        </w:rPr>
        <w:t xml:space="preserve">The workshop focuses on reflecting upon the institutional and individual actions that can be applied to promote diversity, equity and inclusion in the educational contexts within HEI. </w:t>
      </w:r>
      <w:r w:rsidRPr="00835415">
        <w:rPr>
          <w:rFonts w:ascii="Times New Roman" w:hAnsi="Times New Roman"/>
          <w:sz w:val="24"/>
          <w:szCs w:val="24"/>
          <w:lang w:val="en-US"/>
        </w:rPr>
        <w:t>The support of students with diverse profiles, interests, needs and backgrounds represents a qualitative image of programs offered by universities, extending their programs and services, promoting an improved position and responsibility in the community, getting funds and projects that support implementation of inclusion, accessibility and development of competences of staff and students, assuring the mission of universities that relate to community-oriented services.</w:t>
      </w:r>
      <w:r w:rsidR="001F52BB">
        <w:rPr>
          <w:rFonts w:ascii="Times New Roman" w:hAnsi="Times New Roman"/>
          <w:sz w:val="24"/>
          <w:szCs w:val="24"/>
          <w:lang w:val="en-US"/>
        </w:rPr>
        <w:t xml:space="preserve"> </w:t>
      </w:r>
      <w:r w:rsidRPr="00835415">
        <w:rPr>
          <w:rFonts w:ascii="Times New Roman" w:hAnsi="Times New Roman"/>
          <w:sz w:val="24"/>
          <w:szCs w:val="24"/>
        </w:rPr>
        <w:t xml:space="preserve">Multicultural factors of diversity impact decisions regarding design and implementation of curriculum, teaching strategies, and materials </w:t>
      </w:r>
      <w:r w:rsidR="00A44817" w:rsidRPr="00835415">
        <w:rPr>
          <w:rFonts w:ascii="Times New Roman" w:hAnsi="Times New Roman"/>
          <w:sz w:val="24"/>
          <w:szCs w:val="24"/>
        </w:rPr>
        <w:t>to</w:t>
      </w:r>
      <w:r w:rsidRPr="00835415">
        <w:rPr>
          <w:rFonts w:ascii="Times New Roman" w:hAnsi="Times New Roman"/>
          <w:sz w:val="24"/>
          <w:szCs w:val="24"/>
        </w:rPr>
        <w:t xml:space="preserve"> provide equity and excellence for all learners.</w:t>
      </w:r>
      <w:r w:rsidR="007B62F8">
        <w:rPr>
          <w:rFonts w:ascii="Times New Roman" w:hAnsi="Times New Roman"/>
          <w:sz w:val="24"/>
          <w:szCs w:val="24"/>
        </w:rPr>
        <w:t xml:space="preserve"> </w:t>
      </w:r>
      <w:r w:rsidR="00A44817">
        <w:rPr>
          <w:rFonts w:ascii="Times New Roman" w:hAnsi="Times New Roman"/>
          <w:sz w:val="24"/>
          <w:szCs w:val="24"/>
        </w:rPr>
        <w:t>Outcomes of</w:t>
      </w:r>
      <w:r w:rsidR="007B62F8">
        <w:rPr>
          <w:rFonts w:ascii="Times New Roman" w:hAnsi="Times New Roman"/>
          <w:sz w:val="24"/>
          <w:szCs w:val="24"/>
        </w:rPr>
        <w:t xml:space="preserve"> the workshop </w:t>
      </w:r>
      <w:r w:rsidR="007B62F8" w:rsidRPr="007B62F8">
        <w:rPr>
          <w:rFonts w:ascii="Times New Roman" w:hAnsi="Times New Roman"/>
          <w:sz w:val="24"/>
          <w:szCs w:val="24"/>
          <w:lang w:val="en-US"/>
        </w:rPr>
        <w:t>acquisition</w:t>
      </w:r>
      <w:r w:rsidR="007B62F8">
        <w:rPr>
          <w:rFonts w:ascii="Times New Roman" w:hAnsi="Times New Roman"/>
          <w:sz w:val="24"/>
          <w:szCs w:val="24"/>
          <w:lang w:val="en-US"/>
        </w:rPr>
        <w:t xml:space="preserve"> include familiarization with </w:t>
      </w:r>
      <w:r w:rsidR="007B62F8" w:rsidRPr="007B62F8">
        <w:rPr>
          <w:rFonts w:ascii="Times New Roman" w:hAnsi="Times New Roman"/>
          <w:sz w:val="24"/>
          <w:szCs w:val="24"/>
          <w:lang w:val="en-US"/>
        </w:rPr>
        <w:t>self-development values, development of the capacity to solve personal and professional tasks in regard with diverse communication needs, opportunities and abilities of an individuals</w:t>
      </w:r>
      <w:r w:rsidR="007B62F8">
        <w:rPr>
          <w:rFonts w:ascii="Times New Roman" w:hAnsi="Times New Roman"/>
          <w:sz w:val="24"/>
          <w:szCs w:val="24"/>
          <w:lang w:val="en-US"/>
        </w:rPr>
        <w:t xml:space="preserve">, </w:t>
      </w:r>
      <w:r w:rsidR="007B62F8" w:rsidRPr="007B62F8">
        <w:rPr>
          <w:rFonts w:ascii="Times New Roman" w:hAnsi="Times New Roman"/>
          <w:sz w:val="24"/>
          <w:szCs w:val="24"/>
          <w:lang w:val="en-US"/>
        </w:rPr>
        <w:t xml:space="preserve">authenticity, reflexivity and the ability to take </w:t>
      </w:r>
      <w:r w:rsidR="00A44817" w:rsidRPr="007B62F8">
        <w:rPr>
          <w:rFonts w:ascii="Times New Roman" w:hAnsi="Times New Roman"/>
          <w:sz w:val="24"/>
          <w:szCs w:val="24"/>
          <w:lang w:val="en-US"/>
        </w:rPr>
        <w:t>responsibility</w:t>
      </w:r>
      <w:r w:rsidR="00A44817">
        <w:rPr>
          <w:rFonts w:ascii="Times New Roman" w:hAnsi="Times New Roman"/>
          <w:sz w:val="24"/>
          <w:szCs w:val="24"/>
          <w:lang w:val="en-US"/>
        </w:rPr>
        <w:t xml:space="preserve">, </w:t>
      </w:r>
      <w:r w:rsidR="00A44817" w:rsidRPr="007B62F8">
        <w:rPr>
          <w:rFonts w:ascii="Times New Roman" w:hAnsi="Times New Roman"/>
          <w:sz w:val="24"/>
          <w:szCs w:val="24"/>
          <w:lang w:val="en-US"/>
        </w:rPr>
        <w:t>relations</w:t>
      </w:r>
      <w:r w:rsidR="007B62F8" w:rsidRPr="007B62F8">
        <w:rPr>
          <w:rFonts w:ascii="Times New Roman" w:hAnsi="Times New Roman"/>
          <w:sz w:val="24"/>
          <w:szCs w:val="24"/>
          <w:lang w:val="en-US"/>
        </w:rPr>
        <w:t xml:space="preserve"> in the process </w:t>
      </w:r>
      <w:r w:rsidR="00A44817" w:rsidRPr="007B62F8">
        <w:rPr>
          <w:rFonts w:ascii="Times New Roman" w:hAnsi="Times New Roman"/>
          <w:sz w:val="24"/>
          <w:szCs w:val="24"/>
          <w:lang w:val="en-US"/>
        </w:rPr>
        <w:t>of implementation</w:t>
      </w:r>
      <w:r w:rsidR="007B62F8" w:rsidRPr="007B62F8">
        <w:rPr>
          <w:rFonts w:ascii="Times New Roman" w:hAnsi="Times New Roman"/>
          <w:sz w:val="24"/>
          <w:szCs w:val="24"/>
          <w:lang w:val="en-US"/>
        </w:rPr>
        <w:t xml:space="preserve"> (</w:t>
      </w:r>
      <w:proofErr w:type="spellStart"/>
      <w:r w:rsidR="007B62F8" w:rsidRPr="007B62F8">
        <w:rPr>
          <w:rFonts w:ascii="Times New Roman" w:hAnsi="Times New Roman"/>
          <w:sz w:val="24"/>
          <w:szCs w:val="24"/>
          <w:lang w:val="en-US"/>
        </w:rPr>
        <w:t>Korotkova</w:t>
      </w:r>
      <w:proofErr w:type="spellEnd"/>
      <w:r w:rsidR="007B62F8" w:rsidRPr="007B62F8">
        <w:rPr>
          <w:rFonts w:ascii="Times New Roman" w:hAnsi="Times New Roman"/>
          <w:sz w:val="24"/>
          <w:szCs w:val="24"/>
          <w:lang w:val="en-US"/>
        </w:rPr>
        <w:t xml:space="preserve">, </w:t>
      </w:r>
      <w:proofErr w:type="spellStart"/>
      <w:r w:rsidR="007B62F8" w:rsidRPr="007B62F8">
        <w:rPr>
          <w:rFonts w:ascii="Times New Roman" w:hAnsi="Times New Roman"/>
          <w:sz w:val="24"/>
          <w:szCs w:val="24"/>
          <w:lang w:val="en-US"/>
        </w:rPr>
        <w:t>Rimskaya</w:t>
      </w:r>
      <w:proofErr w:type="spellEnd"/>
      <w:r w:rsidR="007B62F8" w:rsidRPr="007B62F8">
        <w:rPr>
          <w:rFonts w:ascii="Times New Roman" w:hAnsi="Times New Roman"/>
          <w:sz w:val="24"/>
          <w:szCs w:val="24"/>
          <w:lang w:val="en-US"/>
        </w:rPr>
        <w:t>, 2015).</w:t>
      </w:r>
    </w:p>
    <w:p w14:paraId="6918D625" w14:textId="77777777" w:rsidR="00BD55F5" w:rsidRPr="0010295D" w:rsidRDefault="00BD55F5" w:rsidP="008114F3">
      <w:pPr>
        <w:spacing w:after="0" w:line="360" w:lineRule="auto"/>
        <w:jc w:val="both"/>
        <w:rPr>
          <w:rFonts w:ascii="Times New Roman" w:hAnsi="Times New Roman"/>
          <w:b/>
          <w:bCs/>
          <w:sz w:val="24"/>
          <w:szCs w:val="24"/>
        </w:rPr>
      </w:pPr>
      <w:r w:rsidRPr="0010295D">
        <w:rPr>
          <w:rFonts w:ascii="Times New Roman" w:hAnsi="Times New Roman"/>
          <w:b/>
          <w:bCs/>
          <w:sz w:val="24"/>
          <w:szCs w:val="24"/>
        </w:rPr>
        <w:t>Objectives</w:t>
      </w:r>
    </w:p>
    <w:p w14:paraId="68337BFA" w14:textId="44FF7F2F" w:rsidR="0033364C" w:rsidRDefault="0033364C" w:rsidP="008114F3">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To define inclusion, diversity, educational and social support and programs, implications of vulnerability, importance of cultural competences</w:t>
      </w:r>
    </w:p>
    <w:p w14:paraId="3FCF093D" w14:textId="51338490" w:rsidR="008534B9" w:rsidRDefault="008534B9" w:rsidP="008114F3">
      <w:pPr>
        <w:numPr>
          <w:ilvl w:val="0"/>
          <w:numId w:val="2"/>
        </w:numPr>
        <w:spacing w:after="0" w:line="360" w:lineRule="auto"/>
        <w:jc w:val="both"/>
        <w:rPr>
          <w:rFonts w:ascii="Times New Roman" w:hAnsi="Times New Roman"/>
          <w:sz w:val="24"/>
          <w:szCs w:val="24"/>
        </w:rPr>
      </w:pPr>
      <w:r w:rsidRPr="008534B9">
        <w:rPr>
          <w:rFonts w:ascii="Times New Roman" w:hAnsi="Times New Roman"/>
          <w:sz w:val="24"/>
          <w:szCs w:val="24"/>
        </w:rPr>
        <w:lastRenderedPageBreak/>
        <w:t>To respect and appreciate cultural diversity</w:t>
      </w:r>
      <w:r>
        <w:rPr>
          <w:rFonts w:ascii="Times New Roman" w:hAnsi="Times New Roman"/>
          <w:sz w:val="24"/>
          <w:szCs w:val="24"/>
        </w:rPr>
        <w:t>, cultural and linguistic identity</w:t>
      </w:r>
      <w:r w:rsidRPr="008534B9">
        <w:rPr>
          <w:rFonts w:ascii="Times New Roman" w:hAnsi="Times New Roman"/>
          <w:sz w:val="24"/>
          <w:szCs w:val="24"/>
        </w:rPr>
        <w:t xml:space="preserve"> </w:t>
      </w:r>
    </w:p>
    <w:p w14:paraId="021F0199" w14:textId="7D7D0252" w:rsidR="0033364C" w:rsidRDefault="0033364C" w:rsidP="008114F3">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To define cultural and linguistic identity </w:t>
      </w:r>
    </w:p>
    <w:p w14:paraId="388EE8B4" w14:textId="5D821FCC" w:rsidR="008534B9" w:rsidRDefault="008534B9" w:rsidP="008114F3">
      <w:pPr>
        <w:numPr>
          <w:ilvl w:val="0"/>
          <w:numId w:val="2"/>
        </w:numPr>
        <w:spacing w:after="0" w:line="360" w:lineRule="auto"/>
        <w:jc w:val="both"/>
        <w:rPr>
          <w:rFonts w:ascii="Times New Roman" w:hAnsi="Times New Roman"/>
          <w:sz w:val="24"/>
          <w:szCs w:val="24"/>
        </w:rPr>
      </w:pPr>
      <w:r w:rsidRPr="008534B9">
        <w:rPr>
          <w:rFonts w:ascii="Times New Roman" w:hAnsi="Times New Roman"/>
          <w:sz w:val="24"/>
          <w:szCs w:val="24"/>
        </w:rPr>
        <w:t>To promote the development of culturally responsible and responsive curricula</w:t>
      </w:r>
    </w:p>
    <w:p w14:paraId="2491F25D" w14:textId="33A5517A" w:rsidR="0033364C" w:rsidRDefault="00BD55F5" w:rsidP="008114F3">
      <w:pPr>
        <w:numPr>
          <w:ilvl w:val="0"/>
          <w:numId w:val="2"/>
        </w:numPr>
        <w:spacing w:after="0" w:line="360" w:lineRule="auto"/>
        <w:jc w:val="both"/>
        <w:rPr>
          <w:rFonts w:ascii="Times New Roman" w:hAnsi="Times New Roman"/>
          <w:sz w:val="24"/>
          <w:szCs w:val="24"/>
        </w:rPr>
      </w:pPr>
      <w:r w:rsidRPr="007036CA">
        <w:rPr>
          <w:rFonts w:ascii="Times New Roman" w:hAnsi="Times New Roman"/>
          <w:sz w:val="24"/>
          <w:szCs w:val="24"/>
        </w:rPr>
        <w:t xml:space="preserve">To emphasize the importance of </w:t>
      </w:r>
      <w:r w:rsidR="0033364C">
        <w:rPr>
          <w:rFonts w:ascii="Times New Roman" w:hAnsi="Times New Roman"/>
          <w:sz w:val="24"/>
          <w:szCs w:val="24"/>
        </w:rPr>
        <w:t>learning in multicultural educational environments.</w:t>
      </w:r>
    </w:p>
    <w:p w14:paraId="108DDC94" w14:textId="0A40879D" w:rsidR="0033364C" w:rsidRDefault="00BD55F5" w:rsidP="008114F3">
      <w:pPr>
        <w:numPr>
          <w:ilvl w:val="0"/>
          <w:numId w:val="2"/>
        </w:numPr>
        <w:spacing w:after="0" w:line="360" w:lineRule="auto"/>
        <w:jc w:val="both"/>
        <w:rPr>
          <w:rFonts w:ascii="Times New Roman" w:hAnsi="Times New Roman"/>
          <w:sz w:val="24"/>
          <w:szCs w:val="24"/>
        </w:rPr>
      </w:pPr>
      <w:r w:rsidRPr="007036CA">
        <w:rPr>
          <w:rFonts w:ascii="Times New Roman" w:hAnsi="Times New Roman"/>
          <w:sz w:val="24"/>
          <w:szCs w:val="24"/>
        </w:rPr>
        <w:t xml:space="preserve">To approach </w:t>
      </w:r>
      <w:r w:rsidR="0033364C">
        <w:rPr>
          <w:rFonts w:ascii="Times New Roman" w:hAnsi="Times New Roman"/>
          <w:sz w:val="24"/>
          <w:szCs w:val="24"/>
        </w:rPr>
        <w:t>diversity in connection with social inclusion</w:t>
      </w:r>
    </w:p>
    <w:p w14:paraId="5E62E76F" w14:textId="45CDC50F" w:rsidR="00BD55F5" w:rsidRDefault="00BD55F5" w:rsidP="008114F3">
      <w:pPr>
        <w:numPr>
          <w:ilvl w:val="0"/>
          <w:numId w:val="2"/>
        </w:numPr>
        <w:spacing w:after="0" w:line="360" w:lineRule="auto"/>
        <w:jc w:val="both"/>
        <w:rPr>
          <w:rFonts w:ascii="Times New Roman" w:hAnsi="Times New Roman"/>
          <w:sz w:val="24"/>
          <w:szCs w:val="24"/>
        </w:rPr>
      </w:pPr>
      <w:r w:rsidRPr="007036CA">
        <w:rPr>
          <w:rFonts w:ascii="Times New Roman" w:hAnsi="Times New Roman"/>
          <w:sz w:val="24"/>
          <w:szCs w:val="24"/>
        </w:rPr>
        <w:t xml:space="preserve">To </w:t>
      </w:r>
      <w:r w:rsidR="0033364C">
        <w:rPr>
          <w:rFonts w:ascii="Times New Roman" w:hAnsi="Times New Roman"/>
          <w:sz w:val="24"/>
          <w:szCs w:val="24"/>
        </w:rPr>
        <w:t>get familiarised with theoretical models of acceptance and belonging</w:t>
      </w:r>
    </w:p>
    <w:p w14:paraId="23B3DC60" w14:textId="3C1C1D65" w:rsidR="0033364C" w:rsidRDefault="0033364C" w:rsidP="008114F3">
      <w:pPr>
        <w:numPr>
          <w:ilvl w:val="0"/>
          <w:numId w:val="2"/>
        </w:numPr>
        <w:spacing w:after="0" w:line="360" w:lineRule="auto"/>
        <w:jc w:val="both"/>
        <w:rPr>
          <w:rFonts w:ascii="Times New Roman" w:hAnsi="Times New Roman"/>
          <w:sz w:val="24"/>
          <w:szCs w:val="24"/>
        </w:rPr>
      </w:pPr>
      <w:r>
        <w:rPr>
          <w:rFonts w:ascii="Times New Roman" w:hAnsi="Times New Roman"/>
          <w:sz w:val="24"/>
          <w:szCs w:val="24"/>
        </w:rPr>
        <w:t>To reflect upon various social contexts in relation with diversity</w:t>
      </w:r>
    </w:p>
    <w:p w14:paraId="5DC60DD5" w14:textId="77777777" w:rsidR="00BD55F5" w:rsidRPr="0010295D" w:rsidRDefault="00BD55F5" w:rsidP="008114F3">
      <w:pPr>
        <w:spacing w:after="0" w:line="360" w:lineRule="auto"/>
        <w:jc w:val="both"/>
        <w:rPr>
          <w:rFonts w:ascii="Times New Roman" w:hAnsi="Times New Roman"/>
          <w:b/>
          <w:bCs/>
          <w:sz w:val="24"/>
          <w:szCs w:val="24"/>
        </w:rPr>
      </w:pPr>
      <w:r w:rsidRPr="0010295D">
        <w:rPr>
          <w:rFonts w:ascii="Times New Roman" w:hAnsi="Times New Roman"/>
          <w:b/>
          <w:bCs/>
          <w:sz w:val="24"/>
          <w:szCs w:val="24"/>
        </w:rPr>
        <w:t xml:space="preserve">Competences </w:t>
      </w:r>
    </w:p>
    <w:p w14:paraId="3F81F6C3" w14:textId="77777777" w:rsidR="007B62F8" w:rsidRDefault="00BD55F5" w:rsidP="008114F3">
      <w:pPr>
        <w:numPr>
          <w:ilvl w:val="0"/>
          <w:numId w:val="1"/>
        </w:numPr>
        <w:spacing w:after="0" w:line="360" w:lineRule="auto"/>
        <w:jc w:val="both"/>
        <w:rPr>
          <w:rFonts w:ascii="Times New Roman" w:hAnsi="Times New Roman"/>
          <w:sz w:val="24"/>
          <w:szCs w:val="24"/>
        </w:rPr>
      </w:pPr>
      <w:r w:rsidRPr="00A047F3">
        <w:rPr>
          <w:rFonts w:ascii="Times New Roman" w:hAnsi="Times New Roman"/>
          <w:sz w:val="24"/>
          <w:szCs w:val="24"/>
        </w:rPr>
        <w:t xml:space="preserve">Identification of the </w:t>
      </w:r>
      <w:r w:rsidR="007B62F8">
        <w:rPr>
          <w:rFonts w:ascii="Times New Roman" w:hAnsi="Times New Roman"/>
          <w:sz w:val="24"/>
          <w:szCs w:val="24"/>
        </w:rPr>
        <w:t>implications of various concepts on diversity and inclusion</w:t>
      </w:r>
    </w:p>
    <w:p w14:paraId="2FAC4299" w14:textId="285FE9A7" w:rsidR="00BD55F5" w:rsidRPr="00A047F3" w:rsidRDefault="00BD55F5" w:rsidP="008114F3">
      <w:pPr>
        <w:numPr>
          <w:ilvl w:val="0"/>
          <w:numId w:val="1"/>
        </w:numPr>
        <w:spacing w:after="0" w:line="360" w:lineRule="auto"/>
        <w:jc w:val="both"/>
        <w:rPr>
          <w:rFonts w:ascii="Times New Roman" w:hAnsi="Times New Roman"/>
          <w:sz w:val="24"/>
          <w:szCs w:val="24"/>
        </w:rPr>
      </w:pPr>
      <w:r w:rsidRPr="00A047F3">
        <w:rPr>
          <w:rFonts w:ascii="Times New Roman" w:hAnsi="Times New Roman"/>
          <w:sz w:val="24"/>
          <w:szCs w:val="24"/>
        </w:rPr>
        <w:t>Identification</w:t>
      </w:r>
      <w:r w:rsidR="007B62F8">
        <w:rPr>
          <w:rFonts w:ascii="Times New Roman" w:hAnsi="Times New Roman"/>
          <w:sz w:val="24"/>
          <w:szCs w:val="24"/>
        </w:rPr>
        <w:t xml:space="preserve"> and description of characteristics of culturally competent systems and individuals </w:t>
      </w:r>
    </w:p>
    <w:p w14:paraId="7E83A64B" w14:textId="74C31518" w:rsidR="00BD55F5" w:rsidRPr="00A047F3" w:rsidRDefault="007B62F8" w:rsidP="008114F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Identification</w:t>
      </w:r>
      <w:r w:rsidR="00BD55F5" w:rsidRPr="00A047F3">
        <w:rPr>
          <w:rFonts w:ascii="Times New Roman" w:hAnsi="Times New Roman"/>
          <w:sz w:val="24"/>
          <w:szCs w:val="24"/>
        </w:rPr>
        <w:t xml:space="preserve"> </w:t>
      </w:r>
      <w:r>
        <w:rPr>
          <w:rFonts w:ascii="Times New Roman" w:hAnsi="Times New Roman"/>
          <w:sz w:val="24"/>
          <w:szCs w:val="24"/>
        </w:rPr>
        <w:t>of</w:t>
      </w:r>
      <w:r w:rsidRPr="00A047F3">
        <w:rPr>
          <w:rFonts w:ascii="Times New Roman" w:hAnsi="Times New Roman"/>
          <w:sz w:val="24"/>
          <w:szCs w:val="24"/>
        </w:rPr>
        <w:t xml:space="preserve"> </w:t>
      </w:r>
      <w:r>
        <w:rPr>
          <w:rFonts w:ascii="Times New Roman" w:hAnsi="Times New Roman"/>
          <w:sz w:val="24"/>
          <w:szCs w:val="24"/>
        </w:rPr>
        <w:t>theoretical models</w:t>
      </w:r>
      <w:r w:rsidR="00BD55F5" w:rsidRPr="00A047F3">
        <w:rPr>
          <w:rFonts w:ascii="Times New Roman" w:hAnsi="Times New Roman"/>
          <w:sz w:val="24"/>
          <w:szCs w:val="24"/>
        </w:rPr>
        <w:t xml:space="preserve"> of </w:t>
      </w:r>
      <w:r>
        <w:rPr>
          <w:rFonts w:ascii="Times New Roman" w:hAnsi="Times New Roman"/>
          <w:sz w:val="24"/>
          <w:szCs w:val="24"/>
        </w:rPr>
        <w:t>acceptance and belonging</w:t>
      </w:r>
    </w:p>
    <w:p w14:paraId="64359622" w14:textId="0E5B5FAD" w:rsidR="007B62F8" w:rsidRDefault="007B62F8" w:rsidP="008114F3">
      <w:pPr>
        <w:numPr>
          <w:ilvl w:val="0"/>
          <w:numId w:val="1"/>
        </w:numPr>
        <w:spacing w:after="0" w:line="360" w:lineRule="auto"/>
        <w:jc w:val="both"/>
        <w:rPr>
          <w:rFonts w:ascii="Times New Roman" w:hAnsi="Times New Roman"/>
          <w:sz w:val="24"/>
          <w:szCs w:val="24"/>
        </w:rPr>
      </w:pPr>
      <w:r>
        <w:rPr>
          <w:rFonts w:ascii="Times New Roman" w:hAnsi="Times New Roman"/>
          <w:sz w:val="24"/>
          <w:szCs w:val="24"/>
        </w:rPr>
        <w:t xml:space="preserve">Practical skills in approaching diversity. </w:t>
      </w:r>
    </w:p>
    <w:p w14:paraId="154F6852" w14:textId="0C30D25A" w:rsidR="00A047F3" w:rsidRDefault="00A047F3" w:rsidP="008114F3">
      <w:pPr>
        <w:spacing w:after="0" w:line="360" w:lineRule="auto"/>
        <w:jc w:val="both"/>
        <w:rPr>
          <w:rFonts w:ascii="Times New Roman" w:hAnsi="Times New Roman"/>
          <w:b/>
          <w:bCs/>
          <w:sz w:val="24"/>
          <w:szCs w:val="24"/>
        </w:rPr>
      </w:pPr>
      <w:r w:rsidRPr="00A047F3">
        <w:rPr>
          <w:rFonts w:ascii="Times New Roman" w:hAnsi="Times New Roman"/>
          <w:b/>
          <w:bCs/>
          <w:sz w:val="24"/>
          <w:szCs w:val="24"/>
        </w:rPr>
        <w:t>Evaluation</w:t>
      </w:r>
    </w:p>
    <w:p w14:paraId="18C04CE7" w14:textId="15017A17" w:rsidR="00A047F3" w:rsidRPr="006620D1" w:rsidRDefault="008534B9" w:rsidP="008114F3">
      <w:pPr>
        <w:spacing w:after="0" w:line="360" w:lineRule="auto"/>
        <w:jc w:val="both"/>
        <w:rPr>
          <w:rFonts w:ascii="Times New Roman" w:hAnsi="Times New Roman"/>
          <w:sz w:val="24"/>
          <w:szCs w:val="24"/>
        </w:rPr>
      </w:pPr>
      <w:r w:rsidRPr="006620D1">
        <w:rPr>
          <w:rFonts w:ascii="Times New Roman" w:hAnsi="Times New Roman"/>
          <w:sz w:val="24"/>
          <w:szCs w:val="24"/>
        </w:rPr>
        <w:t xml:space="preserve">Exercises and activities to identify and implement instructional and management strategies in multicultural and diverse </w:t>
      </w:r>
      <w:r w:rsidR="006620D1" w:rsidRPr="006620D1">
        <w:rPr>
          <w:rFonts w:ascii="Times New Roman" w:hAnsi="Times New Roman"/>
          <w:sz w:val="24"/>
          <w:szCs w:val="24"/>
        </w:rPr>
        <w:t>groups.</w:t>
      </w:r>
    </w:p>
    <w:p w14:paraId="1F49EC42" w14:textId="77777777" w:rsidR="00A047F3" w:rsidRDefault="00A047F3" w:rsidP="008114F3">
      <w:pPr>
        <w:spacing w:after="0" w:line="360" w:lineRule="auto"/>
        <w:jc w:val="both"/>
        <w:rPr>
          <w:rFonts w:ascii="Times New Roman" w:hAnsi="Times New Roman"/>
          <w:b/>
          <w:bCs/>
          <w:sz w:val="24"/>
          <w:szCs w:val="24"/>
        </w:rPr>
      </w:pPr>
    </w:p>
    <w:p w14:paraId="66288929" w14:textId="6FA4AB8F" w:rsidR="00C03657" w:rsidRPr="00C03657" w:rsidRDefault="00C03657" w:rsidP="008114F3">
      <w:pPr>
        <w:spacing w:after="0" w:line="360" w:lineRule="auto"/>
        <w:jc w:val="center"/>
        <w:rPr>
          <w:rFonts w:ascii="Times New Roman" w:eastAsia="MntvtlAdvTT3713a231" w:hAnsi="Times New Roman"/>
          <w:b/>
          <w:bCs/>
          <w:color w:val="131413"/>
          <w:sz w:val="24"/>
          <w:szCs w:val="24"/>
          <w:lang w:bidi="ar"/>
        </w:rPr>
      </w:pPr>
      <w:bookmarkStart w:id="1" w:name="_Hlk211924882"/>
      <w:r w:rsidRPr="00C03657">
        <w:rPr>
          <w:rFonts w:ascii="Times New Roman" w:eastAsia="MntvtlAdvTT3713a231" w:hAnsi="Times New Roman"/>
          <w:b/>
          <w:bCs/>
          <w:color w:val="131413"/>
          <w:sz w:val="24"/>
          <w:szCs w:val="24"/>
          <w:lang w:bidi="ar"/>
        </w:rPr>
        <w:t>Ableism in academia - experiences of vulnerability in HEIs in the light of policies and prac</w:t>
      </w:r>
      <w:r w:rsidR="00F57215">
        <w:rPr>
          <w:rFonts w:ascii="Times New Roman" w:eastAsia="MntvtlAdvTT3713a231" w:hAnsi="Times New Roman"/>
          <w:b/>
          <w:bCs/>
          <w:color w:val="131413"/>
          <w:sz w:val="24"/>
          <w:szCs w:val="24"/>
          <w:lang w:bidi="ar"/>
        </w:rPr>
        <w:t>t</w:t>
      </w:r>
      <w:r w:rsidRPr="00C03657">
        <w:rPr>
          <w:rFonts w:ascii="Times New Roman" w:eastAsia="MntvtlAdvTT3713a231" w:hAnsi="Times New Roman"/>
          <w:b/>
          <w:bCs/>
          <w:color w:val="131413"/>
          <w:sz w:val="24"/>
          <w:szCs w:val="24"/>
          <w:lang w:bidi="ar"/>
        </w:rPr>
        <w:t>ices</w:t>
      </w:r>
    </w:p>
    <w:bookmarkEnd w:id="1"/>
    <w:p w14:paraId="1D831F9F" w14:textId="22558F93" w:rsidR="00A047F3" w:rsidRPr="006620D1" w:rsidRDefault="006620D1" w:rsidP="008114F3">
      <w:pPr>
        <w:spacing w:after="0" w:line="360" w:lineRule="auto"/>
        <w:jc w:val="center"/>
        <w:rPr>
          <w:rFonts w:ascii="Times New Roman" w:eastAsia="MntvtlAdvTT3713a231" w:hAnsi="Times New Roman"/>
          <w:b/>
          <w:bCs/>
          <w:color w:val="131413"/>
          <w:sz w:val="24"/>
          <w:szCs w:val="24"/>
          <w:lang w:val="en-US" w:bidi="ar"/>
        </w:rPr>
      </w:pPr>
      <w:r w:rsidRPr="006620D1">
        <w:rPr>
          <w:rFonts w:ascii="Times New Roman" w:eastAsia="MntvtlAdvTT3713a231" w:hAnsi="Times New Roman"/>
          <w:b/>
          <w:bCs/>
          <w:color w:val="131413"/>
          <w:sz w:val="24"/>
          <w:szCs w:val="24"/>
          <w:lang w:val="en-US" w:bidi="ar"/>
        </w:rPr>
        <w:t xml:space="preserve">Lecturer Carmen </w:t>
      </w:r>
      <w:proofErr w:type="spellStart"/>
      <w:r w:rsidRPr="006620D1">
        <w:rPr>
          <w:rFonts w:ascii="Times New Roman" w:eastAsia="MntvtlAdvTT3713a231" w:hAnsi="Times New Roman"/>
          <w:b/>
          <w:bCs/>
          <w:color w:val="131413"/>
          <w:sz w:val="24"/>
          <w:szCs w:val="24"/>
          <w:lang w:val="en-US" w:bidi="ar"/>
        </w:rPr>
        <w:t>Costea-Bărluțiu</w:t>
      </w:r>
      <w:proofErr w:type="spellEnd"/>
      <w:r>
        <w:rPr>
          <w:rFonts w:ascii="Times New Roman" w:eastAsia="MntvtlAdvTT3713a231" w:hAnsi="Times New Roman"/>
          <w:b/>
          <w:bCs/>
          <w:color w:val="131413"/>
          <w:sz w:val="24"/>
          <w:szCs w:val="24"/>
          <w:lang w:val="en-US" w:bidi="ar"/>
        </w:rPr>
        <w:t>, PhD</w:t>
      </w:r>
    </w:p>
    <w:p w14:paraId="6DE06A39" w14:textId="77777777" w:rsidR="006620D1" w:rsidRDefault="006620D1" w:rsidP="008114F3">
      <w:pPr>
        <w:spacing w:after="0" w:line="360" w:lineRule="auto"/>
        <w:jc w:val="both"/>
        <w:rPr>
          <w:rFonts w:ascii="Times New Roman" w:eastAsia="MntvtlAdvTT3713a231" w:hAnsi="Times New Roman"/>
          <w:b/>
          <w:bCs/>
          <w:color w:val="131413"/>
          <w:sz w:val="24"/>
          <w:szCs w:val="24"/>
          <w:lang w:val="en-US" w:bidi="ar"/>
        </w:rPr>
      </w:pPr>
    </w:p>
    <w:p w14:paraId="57D2AED6" w14:textId="74409F8B" w:rsidR="007B62F8" w:rsidRDefault="00C03657" w:rsidP="008114F3">
      <w:pPr>
        <w:spacing w:after="0" w:line="360" w:lineRule="auto"/>
        <w:jc w:val="both"/>
        <w:rPr>
          <w:rFonts w:ascii="Times New Roman" w:eastAsia="MntvtlAdvTT3713a231" w:hAnsi="Times New Roman"/>
          <w:b/>
          <w:bCs/>
          <w:color w:val="131413"/>
          <w:sz w:val="24"/>
          <w:szCs w:val="24"/>
          <w:lang w:val="en-US" w:bidi="ar"/>
        </w:rPr>
      </w:pPr>
      <w:r w:rsidRPr="00C03657">
        <w:rPr>
          <w:rFonts w:ascii="Times New Roman" w:eastAsia="MntvtlAdvTT3713a231" w:hAnsi="Times New Roman"/>
          <w:b/>
          <w:bCs/>
          <w:color w:val="131413"/>
          <w:sz w:val="24"/>
          <w:szCs w:val="24"/>
          <w:lang w:val="en-US" w:bidi="ar"/>
        </w:rPr>
        <w:t>Brief description of the activity</w:t>
      </w:r>
    </w:p>
    <w:p w14:paraId="50CB214F" w14:textId="77777777" w:rsidR="00C03657" w:rsidRPr="00C03657" w:rsidRDefault="00C03657" w:rsidP="008114F3">
      <w:pPr>
        <w:spacing w:after="0" w:line="360" w:lineRule="auto"/>
        <w:jc w:val="both"/>
        <w:rPr>
          <w:rFonts w:ascii="Times New Roman" w:eastAsia="MntvtlAdvTT3713a231" w:hAnsi="Times New Roman"/>
          <w:color w:val="131413"/>
          <w:sz w:val="24"/>
          <w:szCs w:val="24"/>
          <w:lang w:bidi="ar"/>
        </w:rPr>
      </w:pPr>
      <w:r w:rsidRPr="00C03657">
        <w:rPr>
          <w:rFonts w:ascii="Times New Roman" w:eastAsia="MntvtlAdvTT3713a231" w:hAnsi="Times New Roman"/>
          <w:color w:val="131413"/>
          <w:sz w:val="24"/>
          <w:szCs w:val="24"/>
          <w:lang w:bidi="ar"/>
        </w:rPr>
        <w:t>A growing number of academics identify as having illnesses, various physical or mental vulnerabilities, and neurodivergent profiles. However, only a few choose to disclose their visible and/or invisible disabilities, due to fears about the potential consequences for their job security. University policies tend to favour non-disabled professionals. Furthermore, attitudes and assumptions surrounding able-</w:t>
      </w:r>
      <w:proofErr w:type="spellStart"/>
      <w:r w:rsidRPr="00C03657">
        <w:rPr>
          <w:rFonts w:ascii="Times New Roman" w:eastAsia="MntvtlAdvTT3713a231" w:hAnsi="Times New Roman"/>
          <w:color w:val="131413"/>
          <w:sz w:val="24"/>
          <w:szCs w:val="24"/>
          <w:lang w:bidi="ar"/>
        </w:rPr>
        <w:t>bodiedness</w:t>
      </w:r>
      <w:proofErr w:type="spellEnd"/>
      <w:r w:rsidRPr="00C03657">
        <w:rPr>
          <w:rFonts w:ascii="Times New Roman" w:eastAsia="MntvtlAdvTT3713a231" w:hAnsi="Times New Roman"/>
          <w:color w:val="131413"/>
          <w:sz w:val="24"/>
          <w:szCs w:val="24"/>
          <w:lang w:bidi="ar"/>
        </w:rPr>
        <w:t xml:space="preserve"> and able-mindedness can negatively impact the perceived personal worth of academics, reinforcing stigma around disability and excluding those who do not conform to normative standards. As a result, the career progression of university teachers and researchers is often adversely affected.</w:t>
      </w:r>
    </w:p>
    <w:p w14:paraId="1BC9A8E5" w14:textId="77777777" w:rsidR="00C03657" w:rsidRPr="00C03657" w:rsidRDefault="00C03657" w:rsidP="008114F3">
      <w:pPr>
        <w:spacing w:after="0" w:line="360" w:lineRule="auto"/>
        <w:jc w:val="both"/>
        <w:rPr>
          <w:rFonts w:ascii="Times New Roman" w:eastAsia="MntvtlAdvTT3713a231" w:hAnsi="Times New Roman"/>
          <w:color w:val="131413"/>
          <w:sz w:val="24"/>
          <w:szCs w:val="24"/>
          <w:lang w:bidi="ar"/>
        </w:rPr>
      </w:pPr>
      <w:r w:rsidRPr="00C03657">
        <w:rPr>
          <w:rFonts w:ascii="Times New Roman" w:eastAsia="MntvtlAdvTT3713a231" w:hAnsi="Times New Roman"/>
          <w:color w:val="131413"/>
          <w:sz w:val="24"/>
          <w:szCs w:val="24"/>
          <w:lang w:bidi="ar"/>
        </w:rPr>
        <w:lastRenderedPageBreak/>
        <w:t>The pressure to meet high standards and to conform to ideals of being able-bodied and able-minded is particularly strong within academia compared to other professional environments. Ableism—understood as the pressure toward perfection and the tendency to privilege the norm—remains a pervasive feature of academic workplaces. Policies governing work environments, performance standards, and assessment criteria largely favour able-bodied individuals. Although ableism has been shown to have detrimental effects on both physical and mental health, the medical model of health and disability continues to dominate within universities.</w:t>
      </w:r>
    </w:p>
    <w:p w14:paraId="226120D3" w14:textId="77777777" w:rsidR="00C03657" w:rsidRPr="00C03657" w:rsidRDefault="00C03657" w:rsidP="008114F3">
      <w:pPr>
        <w:spacing w:after="0" w:line="360" w:lineRule="auto"/>
        <w:jc w:val="both"/>
        <w:rPr>
          <w:rFonts w:ascii="Times New Roman" w:eastAsia="MntvtlAdvTT3713a231" w:hAnsi="Times New Roman"/>
          <w:color w:val="131413"/>
          <w:sz w:val="24"/>
          <w:szCs w:val="24"/>
          <w:lang w:bidi="ar"/>
        </w:rPr>
      </w:pPr>
      <w:r w:rsidRPr="00C03657">
        <w:rPr>
          <w:rFonts w:ascii="Times New Roman" w:eastAsia="MntvtlAdvTT3713a231" w:hAnsi="Times New Roman"/>
          <w:color w:val="131413"/>
          <w:sz w:val="24"/>
          <w:szCs w:val="24"/>
          <w:lang w:bidi="ar"/>
        </w:rPr>
        <w:t>This activity aims to investigate the characteristics of ableism in Romanian academia, as well as the discourse surrounding disability, normalcy, and health in higher education institutions (HEIs). Additionally, it proposes a critical reflection on the concept of ableism itself and its impact on the well-being and adjustment in HEIs.</w:t>
      </w:r>
    </w:p>
    <w:p w14:paraId="26A12639" w14:textId="2DC8B2A1" w:rsidR="007B36A5" w:rsidRPr="007B36A5" w:rsidRDefault="007B36A5" w:rsidP="008114F3">
      <w:pPr>
        <w:spacing w:after="0" w:line="360" w:lineRule="auto"/>
        <w:jc w:val="both"/>
        <w:rPr>
          <w:rFonts w:ascii="Times New Roman" w:eastAsia="MntvtlAdvTT3713a231" w:hAnsi="Times New Roman"/>
          <w:b/>
          <w:bCs/>
          <w:color w:val="131413"/>
          <w:sz w:val="24"/>
          <w:szCs w:val="24"/>
          <w:lang w:val="en-US" w:bidi="ar"/>
        </w:rPr>
      </w:pPr>
      <w:r w:rsidRPr="007B36A5">
        <w:rPr>
          <w:rFonts w:ascii="Times New Roman" w:eastAsia="MntvtlAdvTT3713a231" w:hAnsi="Times New Roman"/>
          <w:b/>
          <w:bCs/>
          <w:color w:val="131413"/>
          <w:sz w:val="24"/>
          <w:szCs w:val="24"/>
          <w:lang w:val="en-US" w:bidi="ar"/>
        </w:rPr>
        <w:t>Objectives</w:t>
      </w:r>
    </w:p>
    <w:p w14:paraId="75EEDE88" w14:textId="6F4AE0DB" w:rsidR="001F79C8" w:rsidRPr="007B36A5" w:rsidRDefault="001F79C8" w:rsidP="008114F3">
      <w:pPr>
        <w:pStyle w:val="ListParagraph"/>
        <w:numPr>
          <w:ilvl w:val="0"/>
          <w:numId w:val="28"/>
        </w:numPr>
        <w:spacing w:after="0" w:line="360" w:lineRule="auto"/>
        <w:jc w:val="both"/>
        <w:rPr>
          <w:rFonts w:ascii="Times New Roman" w:eastAsia="MntvtlAdvTT3713a231" w:hAnsi="Times New Roman"/>
          <w:color w:val="131413"/>
          <w:sz w:val="24"/>
          <w:szCs w:val="24"/>
          <w:lang w:val="en-US" w:bidi="ar"/>
        </w:rPr>
      </w:pPr>
      <w:r w:rsidRPr="007B36A5">
        <w:rPr>
          <w:rFonts w:ascii="Times New Roman" w:eastAsia="MntvtlAdvTT3713a231" w:hAnsi="Times New Roman"/>
          <w:color w:val="131413"/>
          <w:sz w:val="24"/>
          <w:szCs w:val="24"/>
          <w:lang w:val="en-US" w:bidi="ar"/>
        </w:rPr>
        <w:t>E</w:t>
      </w:r>
      <w:r w:rsidRPr="007B36A5">
        <w:rPr>
          <w:rFonts w:ascii="Times New Roman" w:eastAsia="MntvtlAdvTT3713a231" w:hAnsi="Times New Roman"/>
          <w:b/>
          <w:bCs/>
          <w:color w:val="131413"/>
          <w:sz w:val="24"/>
          <w:szCs w:val="24"/>
          <w:lang w:val="en-US" w:bidi="ar"/>
        </w:rPr>
        <w:t>xplore and define ableism</w:t>
      </w:r>
      <w:r w:rsidRPr="007B36A5">
        <w:rPr>
          <w:rFonts w:ascii="Times New Roman" w:eastAsia="MntvtlAdvTT3713a231" w:hAnsi="Times New Roman"/>
          <w:color w:val="131413"/>
          <w:sz w:val="24"/>
          <w:szCs w:val="24"/>
          <w:lang w:val="en-US" w:bidi="ar"/>
        </w:rPr>
        <w:t xml:space="preserve"> in the context of Romanian academia and its manifestations in institutional structures, policies, and everyday practices.</w:t>
      </w:r>
    </w:p>
    <w:p w14:paraId="7BD28362" w14:textId="2F90FB34" w:rsidR="001F79C8" w:rsidRPr="007B36A5" w:rsidRDefault="001F79C8" w:rsidP="008114F3">
      <w:pPr>
        <w:pStyle w:val="ListParagraph"/>
        <w:numPr>
          <w:ilvl w:val="0"/>
          <w:numId w:val="28"/>
        </w:numPr>
        <w:spacing w:after="0" w:line="360" w:lineRule="auto"/>
        <w:jc w:val="both"/>
        <w:rPr>
          <w:rFonts w:ascii="Times New Roman" w:eastAsia="MntvtlAdvTT3713a231" w:hAnsi="Times New Roman"/>
          <w:color w:val="131413"/>
          <w:sz w:val="24"/>
          <w:szCs w:val="24"/>
          <w:lang w:val="en-US" w:bidi="ar"/>
        </w:rPr>
      </w:pPr>
      <w:r w:rsidRPr="007B36A5">
        <w:rPr>
          <w:rFonts w:ascii="Times New Roman" w:eastAsia="MntvtlAdvTT3713a231" w:hAnsi="Times New Roman"/>
          <w:b/>
          <w:bCs/>
          <w:color w:val="131413"/>
          <w:sz w:val="24"/>
          <w:szCs w:val="24"/>
          <w:lang w:val="en-US" w:bidi="ar"/>
        </w:rPr>
        <w:t>Identify systemic and cultural barriers</w:t>
      </w:r>
      <w:r w:rsidRPr="007B36A5">
        <w:rPr>
          <w:rFonts w:ascii="Times New Roman" w:eastAsia="MntvtlAdvTT3713a231" w:hAnsi="Times New Roman"/>
          <w:color w:val="131413"/>
          <w:sz w:val="24"/>
          <w:szCs w:val="24"/>
          <w:lang w:val="en-US" w:bidi="ar"/>
        </w:rPr>
        <w:t xml:space="preserve"> that hinder the inclusion and career progression of academics with visible and invisible disabilities.</w:t>
      </w:r>
    </w:p>
    <w:p w14:paraId="56074022" w14:textId="0624C4CA" w:rsidR="001F79C8" w:rsidRPr="007B36A5" w:rsidRDefault="001F79C8" w:rsidP="008114F3">
      <w:pPr>
        <w:pStyle w:val="ListParagraph"/>
        <w:numPr>
          <w:ilvl w:val="0"/>
          <w:numId w:val="28"/>
        </w:numPr>
        <w:spacing w:after="0" w:line="360" w:lineRule="auto"/>
        <w:jc w:val="both"/>
        <w:rPr>
          <w:rFonts w:ascii="Times New Roman" w:eastAsia="MntvtlAdvTT3713a231" w:hAnsi="Times New Roman"/>
          <w:color w:val="131413"/>
          <w:sz w:val="24"/>
          <w:szCs w:val="24"/>
          <w:lang w:val="en-US" w:bidi="ar"/>
        </w:rPr>
      </w:pPr>
      <w:r w:rsidRPr="007B36A5">
        <w:rPr>
          <w:rFonts w:ascii="Times New Roman" w:eastAsia="MntvtlAdvTT3713a231" w:hAnsi="Times New Roman"/>
          <w:b/>
          <w:bCs/>
          <w:color w:val="131413"/>
          <w:sz w:val="24"/>
          <w:szCs w:val="24"/>
          <w:lang w:val="en-US" w:bidi="ar"/>
        </w:rPr>
        <w:t>Promote awareness</w:t>
      </w:r>
      <w:r w:rsidRPr="007B36A5">
        <w:rPr>
          <w:rFonts w:ascii="Times New Roman" w:eastAsia="MntvtlAdvTT3713a231" w:hAnsi="Times New Roman"/>
          <w:color w:val="131413"/>
          <w:sz w:val="24"/>
          <w:szCs w:val="24"/>
          <w:lang w:val="en-US" w:bidi="ar"/>
        </w:rPr>
        <w:t xml:space="preserve"> of how ableist assumptions affect the well-being, belonging, and productivity of university staff and researchers.</w:t>
      </w:r>
    </w:p>
    <w:p w14:paraId="03350B02" w14:textId="4D819041" w:rsidR="00C03657" w:rsidRPr="007B36A5" w:rsidRDefault="001F79C8" w:rsidP="008114F3">
      <w:pPr>
        <w:spacing w:after="0" w:line="360" w:lineRule="auto"/>
        <w:jc w:val="both"/>
        <w:rPr>
          <w:rFonts w:ascii="Times New Roman" w:eastAsia="MntvtlAdvTT3713a231" w:hAnsi="Times New Roman"/>
          <w:b/>
          <w:bCs/>
          <w:color w:val="131413"/>
          <w:sz w:val="24"/>
          <w:szCs w:val="24"/>
          <w:lang w:val="en-US" w:bidi="ar"/>
        </w:rPr>
      </w:pPr>
      <w:r w:rsidRPr="007B36A5">
        <w:rPr>
          <w:rFonts w:ascii="Times New Roman" w:eastAsia="MntvtlAdvTT3713a231" w:hAnsi="Times New Roman"/>
          <w:b/>
          <w:bCs/>
          <w:color w:val="131413"/>
          <w:sz w:val="24"/>
          <w:szCs w:val="24"/>
          <w:lang w:val="en-US" w:bidi="ar"/>
        </w:rPr>
        <w:t>Competences</w:t>
      </w:r>
    </w:p>
    <w:p w14:paraId="3C2BB55F" w14:textId="77777777" w:rsidR="001F79C8" w:rsidRPr="001F79C8" w:rsidRDefault="001F79C8" w:rsidP="008114F3">
      <w:pPr>
        <w:numPr>
          <w:ilvl w:val="0"/>
          <w:numId w:val="27"/>
        </w:numPr>
        <w:spacing w:after="0" w:line="360" w:lineRule="auto"/>
        <w:jc w:val="both"/>
        <w:rPr>
          <w:rFonts w:ascii="Times New Roman" w:eastAsia="MntvtlAdvTT3713a231" w:hAnsi="Times New Roman"/>
          <w:color w:val="131413"/>
          <w:sz w:val="24"/>
          <w:szCs w:val="24"/>
          <w:lang w:val="en-US" w:bidi="ar"/>
        </w:rPr>
      </w:pPr>
      <w:r w:rsidRPr="001F79C8">
        <w:rPr>
          <w:rFonts w:ascii="Times New Roman" w:eastAsia="MntvtlAdvTT3713a231" w:hAnsi="Times New Roman"/>
          <w:color w:val="131413"/>
          <w:sz w:val="24"/>
          <w:szCs w:val="24"/>
          <w:lang w:val="en-US" w:bidi="ar"/>
        </w:rPr>
        <w:t>Critical awareness and analysis – ability to identify and deconstruct ableist discourses and practices in higher education.</w:t>
      </w:r>
    </w:p>
    <w:p w14:paraId="73D9E103" w14:textId="77777777" w:rsidR="001F79C8" w:rsidRPr="001F79C8" w:rsidRDefault="001F79C8" w:rsidP="008114F3">
      <w:pPr>
        <w:numPr>
          <w:ilvl w:val="0"/>
          <w:numId w:val="27"/>
        </w:numPr>
        <w:spacing w:after="0" w:line="360" w:lineRule="auto"/>
        <w:jc w:val="both"/>
        <w:rPr>
          <w:rFonts w:ascii="Times New Roman" w:eastAsia="MntvtlAdvTT3713a231" w:hAnsi="Times New Roman"/>
          <w:color w:val="131413"/>
          <w:sz w:val="24"/>
          <w:szCs w:val="24"/>
          <w:lang w:val="en-US" w:bidi="ar"/>
        </w:rPr>
      </w:pPr>
      <w:r w:rsidRPr="001F79C8">
        <w:rPr>
          <w:rFonts w:ascii="Times New Roman" w:eastAsia="MntvtlAdvTT3713a231" w:hAnsi="Times New Roman"/>
          <w:color w:val="131413"/>
          <w:sz w:val="24"/>
          <w:szCs w:val="24"/>
          <w:lang w:val="en-US" w:bidi="ar"/>
        </w:rPr>
        <w:t>Inclusive communication – capacity to use language and discourse that respects and represents diverse embodiments and neurodivergences.</w:t>
      </w:r>
    </w:p>
    <w:p w14:paraId="089A38B0" w14:textId="77777777" w:rsidR="001F79C8" w:rsidRPr="001F79C8" w:rsidRDefault="001F79C8" w:rsidP="008114F3">
      <w:pPr>
        <w:numPr>
          <w:ilvl w:val="0"/>
          <w:numId w:val="27"/>
        </w:numPr>
        <w:spacing w:after="0" w:line="360" w:lineRule="auto"/>
        <w:jc w:val="both"/>
        <w:rPr>
          <w:rFonts w:ascii="Times New Roman" w:eastAsia="MntvtlAdvTT3713a231" w:hAnsi="Times New Roman"/>
          <w:color w:val="131413"/>
          <w:sz w:val="24"/>
          <w:szCs w:val="24"/>
          <w:lang w:val="en-US" w:bidi="ar"/>
        </w:rPr>
      </w:pPr>
      <w:r w:rsidRPr="001F79C8">
        <w:rPr>
          <w:rFonts w:ascii="Times New Roman" w:eastAsia="MntvtlAdvTT3713a231" w:hAnsi="Times New Roman"/>
          <w:color w:val="131413"/>
          <w:sz w:val="24"/>
          <w:szCs w:val="24"/>
          <w:lang w:val="en-US" w:bidi="ar"/>
        </w:rPr>
        <w:t>Reflective and ethical thinking – competence in examining personal and institutional biases toward disability and normalcy.</w:t>
      </w:r>
    </w:p>
    <w:p w14:paraId="2A520A63" w14:textId="77777777" w:rsidR="001F79C8" w:rsidRPr="001F79C8" w:rsidRDefault="001F79C8" w:rsidP="008114F3">
      <w:pPr>
        <w:numPr>
          <w:ilvl w:val="0"/>
          <w:numId w:val="27"/>
        </w:numPr>
        <w:spacing w:after="0" w:line="360" w:lineRule="auto"/>
        <w:jc w:val="both"/>
        <w:rPr>
          <w:rFonts w:ascii="Times New Roman" w:eastAsia="MntvtlAdvTT3713a231" w:hAnsi="Times New Roman"/>
          <w:color w:val="131413"/>
          <w:sz w:val="24"/>
          <w:szCs w:val="24"/>
          <w:lang w:val="en-US" w:bidi="ar"/>
        </w:rPr>
      </w:pPr>
      <w:r w:rsidRPr="001F79C8">
        <w:rPr>
          <w:rFonts w:ascii="Times New Roman" w:eastAsia="MntvtlAdvTT3713a231" w:hAnsi="Times New Roman"/>
          <w:color w:val="131413"/>
          <w:sz w:val="24"/>
          <w:szCs w:val="24"/>
          <w:lang w:val="en-US" w:bidi="ar"/>
        </w:rPr>
        <w:t>Empathy and advocacy – ability to engage in supportive, inclusive, and equity-oriented academic practices.</w:t>
      </w:r>
    </w:p>
    <w:p w14:paraId="286545AB" w14:textId="77777777" w:rsidR="001F79C8" w:rsidRPr="001F79C8" w:rsidRDefault="001F79C8" w:rsidP="008114F3">
      <w:pPr>
        <w:numPr>
          <w:ilvl w:val="0"/>
          <w:numId w:val="27"/>
        </w:numPr>
        <w:spacing w:after="0" w:line="360" w:lineRule="auto"/>
        <w:jc w:val="both"/>
        <w:rPr>
          <w:rFonts w:ascii="Times New Roman" w:eastAsia="MntvtlAdvTT3713a231" w:hAnsi="Times New Roman"/>
          <w:color w:val="131413"/>
          <w:sz w:val="24"/>
          <w:szCs w:val="24"/>
          <w:lang w:val="en-US" w:bidi="ar"/>
        </w:rPr>
      </w:pPr>
      <w:r w:rsidRPr="001F79C8">
        <w:rPr>
          <w:rFonts w:ascii="Times New Roman" w:eastAsia="MntvtlAdvTT3713a231" w:hAnsi="Times New Roman"/>
          <w:color w:val="131413"/>
          <w:sz w:val="24"/>
          <w:szCs w:val="24"/>
          <w:lang w:val="en-US" w:bidi="ar"/>
        </w:rPr>
        <w:t>Collaborative problem-solving – designing and proposing measures to promote accessibility, accommodation, and inclusion in academic settings.</w:t>
      </w:r>
    </w:p>
    <w:p w14:paraId="4230CCCC" w14:textId="77777777" w:rsidR="002C5CAC" w:rsidRPr="007B36A5" w:rsidRDefault="002C5CAC" w:rsidP="008114F3">
      <w:pPr>
        <w:spacing w:after="0" w:line="360" w:lineRule="auto"/>
        <w:jc w:val="both"/>
        <w:rPr>
          <w:rFonts w:ascii="Times New Roman" w:eastAsia="MntvtlAdvTT3713a231" w:hAnsi="Times New Roman"/>
          <w:b/>
          <w:bCs/>
          <w:color w:val="131413"/>
          <w:sz w:val="24"/>
          <w:szCs w:val="24"/>
          <w:lang w:val="en-US" w:bidi="ar"/>
        </w:rPr>
      </w:pPr>
      <w:r w:rsidRPr="007B36A5">
        <w:rPr>
          <w:rFonts w:ascii="Times New Roman" w:eastAsia="MntvtlAdvTT3713a231" w:hAnsi="Times New Roman"/>
          <w:b/>
          <w:bCs/>
          <w:color w:val="131413"/>
          <w:sz w:val="24"/>
          <w:szCs w:val="24"/>
          <w:lang w:val="en-US" w:bidi="ar"/>
        </w:rPr>
        <w:t>Evaluation</w:t>
      </w:r>
    </w:p>
    <w:p w14:paraId="652D7657" w14:textId="77777777" w:rsidR="002C5CAC" w:rsidRPr="002C5CAC" w:rsidRDefault="002C5CAC" w:rsidP="008114F3">
      <w:pPr>
        <w:spacing w:after="0" w:line="360" w:lineRule="auto"/>
        <w:jc w:val="both"/>
        <w:rPr>
          <w:rFonts w:ascii="Times New Roman" w:eastAsia="MntvtlAdvTT3713a231" w:hAnsi="Times New Roman"/>
          <w:color w:val="131413"/>
          <w:sz w:val="24"/>
          <w:szCs w:val="24"/>
          <w:lang w:val="en-US" w:bidi="ar"/>
        </w:rPr>
      </w:pPr>
      <w:r w:rsidRPr="002C5CAC">
        <w:rPr>
          <w:rFonts w:ascii="Times New Roman" w:eastAsia="MntvtlAdvTT3713a231" w:hAnsi="Times New Roman"/>
          <w:color w:val="131413"/>
          <w:sz w:val="24"/>
          <w:szCs w:val="24"/>
          <w:lang w:val="en-US" w:bidi="ar"/>
        </w:rPr>
        <w:t>Group task: building a plan for an organization to increase psychological safety of its environment</w:t>
      </w:r>
    </w:p>
    <w:p w14:paraId="304D681B" w14:textId="77777777" w:rsidR="007B62F8" w:rsidRDefault="007B62F8" w:rsidP="008114F3">
      <w:pPr>
        <w:spacing w:after="0" w:line="360" w:lineRule="auto"/>
        <w:jc w:val="center"/>
        <w:rPr>
          <w:rFonts w:ascii="Times New Roman" w:eastAsia="MntvtlAdvTT3713a231" w:hAnsi="Times New Roman"/>
          <w:b/>
          <w:bCs/>
          <w:color w:val="131413"/>
          <w:sz w:val="24"/>
          <w:szCs w:val="24"/>
          <w:lang w:val="en-US" w:bidi="ar"/>
        </w:rPr>
      </w:pPr>
    </w:p>
    <w:p w14:paraId="14CF935C" w14:textId="77777777" w:rsidR="00D53C6B" w:rsidRPr="00D53C6B" w:rsidRDefault="00D53C6B" w:rsidP="00D53C6B">
      <w:pPr>
        <w:spacing w:after="0" w:line="360" w:lineRule="auto"/>
        <w:jc w:val="center"/>
        <w:rPr>
          <w:rFonts w:ascii="Times New Roman" w:eastAsia="MntvtlAdvTT3713a231" w:hAnsi="Times New Roman"/>
          <w:b/>
          <w:bCs/>
          <w:color w:val="131413"/>
          <w:sz w:val="24"/>
          <w:szCs w:val="24"/>
          <w:lang w:val="en-US" w:bidi="ar"/>
        </w:rPr>
      </w:pPr>
      <w:r w:rsidRPr="00D53C6B">
        <w:rPr>
          <w:rFonts w:ascii="Times New Roman" w:eastAsia="MntvtlAdvTT3713a231" w:hAnsi="Times New Roman"/>
          <w:b/>
          <w:bCs/>
          <w:color w:val="131413"/>
          <w:sz w:val="24"/>
          <w:szCs w:val="24"/>
          <w:lang w:val="en-US" w:bidi="ar"/>
        </w:rPr>
        <w:t>Academic success in students with disabilities in higher education. Concept and determinants</w:t>
      </w:r>
    </w:p>
    <w:p w14:paraId="3178164D" w14:textId="77777777" w:rsidR="00D53C6B" w:rsidRPr="00D53C6B" w:rsidRDefault="00D53C6B" w:rsidP="00D53C6B">
      <w:pPr>
        <w:spacing w:after="0" w:line="360" w:lineRule="auto"/>
        <w:jc w:val="center"/>
        <w:rPr>
          <w:rFonts w:ascii="Times New Roman" w:eastAsia="MntvtlAdvTT3713a231" w:hAnsi="Times New Roman"/>
          <w:b/>
          <w:bCs/>
          <w:color w:val="131413"/>
          <w:sz w:val="24"/>
          <w:szCs w:val="24"/>
          <w:lang w:bidi="ar"/>
        </w:rPr>
      </w:pPr>
      <w:r w:rsidRPr="00D53C6B">
        <w:rPr>
          <w:rFonts w:ascii="Times New Roman" w:eastAsia="MntvtlAdvTT3713a231" w:hAnsi="Times New Roman"/>
          <w:b/>
          <w:bCs/>
          <w:color w:val="131413"/>
          <w:sz w:val="24"/>
          <w:szCs w:val="24"/>
          <w:lang w:bidi="ar"/>
        </w:rPr>
        <w:t xml:space="preserve">Lecturer Cristina </w:t>
      </w:r>
      <w:proofErr w:type="spellStart"/>
      <w:r w:rsidRPr="00D53C6B">
        <w:rPr>
          <w:rFonts w:ascii="Times New Roman" w:eastAsia="MntvtlAdvTT3713a231" w:hAnsi="Times New Roman"/>
          <w:b/>
          <w:bCs/>
          <w:color w:val="131413"/>
          <w:sz w:val="24"/>
          <w:szCs w:val="24"/>
          <w:lang w:bidi="ar"/>
        </w:rPr>
        <w:t>Bălaș-Baconschi</w:t>
      </w:r>
      <w:proofErr w:type="spellEnd"/>
      <w:r w:rsidRPr="00D53C6B">
        <w:rPr>
          <w:rFonts w:ascii="Times New Roman" w:eastAsia="MntvtlAdvTT3713a231" w:hAnsi="Times New Roman"/>
          <w:b/>
          <w:bCs/>
          <w:color w:val="131413"/>
          <w:sz w:val="24"/>
          <w:szCs w:val="24"/>
          <w:lang w:bidi="ar"/>
        </w:rPr>
        <w:t>, PhD</w:t>
      </w:r>
    </w:p>
    <w:p w14:paraId="7A54EBB0" w14:textId="77777777" w:rsidR="00D53C6B" w:rsidRDefault="00D53C6B" w:rsidP="00D53C6B">
      <w:pPr>
        <w:spacing w:after="0" w:line="360" w:lineRule="auto"/>
        <w:jc w:val="center"/>
        <w:rPr>
          <w:rFonts w:ascii="Times New Roman" w:eastAsia="MntvtlAdvTT3713a231" w:hAnsi="Times New Roman"/>
          <w:b/>
          <w:bCs/>
          <w:color w:val="131413"/>
          <w:sz w:val="24"/>
          <w:szCs w:val="24"/>
          <w:lang w:val="en-US" w:bidi="ar"/>
        </w:rPr>
      </w:pPr>
    </w:p>
    <w:p w14:paraId="26E2B2C7" w14:textId="77777777" w:rsidR="00D53C6B" w:rsidRPr="00D53C6B" w:rsidRDefault="00D53C6B" w:rsidP="00D53C6B">
      <w:pPr>
        <w:spacing w:after="0" w:line="360" w:lineRule="auto"/>
        <w:rPr>
          <w:rFonts w:ascii="Times New Roman" w:eastAsia="MntvtlAdvTT3713a231" w:hAnsi="Times New Roman"/>
          <w:b/>
          <w:bCs/>
          <w:color w:val="131413"/>
          <w:sz w:val="24"/>
          <w:szCs w:val="24"/>
          <w:lang w:val="en-US" w:bidi="ar"/>
        </w:rPr>
      </w:pPr>
      <w:r w:rsidRPr="00D53C6B">
        <w:rPr>
          <w:rFonts w:ascii="Times New Roman" w:eastAsia="MntvtlAdvTT3713a231" w:hAnsi="Times New Roman"/>
          <w:b/>
          <w:bCs/>
          <w:color w:val="131413"/>
          <w:sz w:val="24"/>
          <w:szCs w:val="24"/>
          <w:lang w:val="en-US" w:bidi="ar"/>
        </w:rPr>
        <w:t>Brief description of the workshop</w:t>
      </w:r>
    </w:p>
    <w:p w14:paraId="34F839A1" w14:textId="47BFBED9" w:rsidR="00D53C6B" w:rsidRPr="00D53C6B" w:rsidRDefault="00D53C6B" w:rsidP="00D53C6B">
      <w:pPr>
        <w:spacing w:after="0" w:line="360" w:lineRule="auto"/>
        <w:jc w:val="both"/>
        <w:rPr>
          <w:rFonts w:ascii="Times New Roman" w:eastAsia="MntvtlAdvTT3713a231" w:hAnsi="Times New Roman"/>
          <w:color w:val="131413"/>
          <w:sz w:val="24"/>
          <w:szCs w:val="24"/>
          <w:lang w:val="en-US" w:bidi="ar"/>
        </w:rPr>
      </w:pPr>
      <w:r w:rsidRPr="00D53C6B">
        <w:rPr>
          <w:rFonts w:ascii="Times New Roman" w:eastAsia="MntvtlAdvTT3713a231" w:hAnsi="Times New Roman"/>
          <w:color w:val="131413"/>
          <w:sz w:val="24"/>
          <w:szCs w:val="24"/>
          <w:lang w:val="en-US" w:bidi="ar"/>
        </w:rPr>
        <w:t xml:space="preserve">The workshop is focused on the concept of academic success measured by retention, academic achievement, and on-time graduation, on different factors that strongly influence academic success of students with disabilities (Bain de </w:t>
      </w:r>
      <w:proofErr w:type="spellStart"/>
      <w:r w:rsidRPr="00D53C6B">
        <w:rPr>
          <w:rFonts w:ascii="Times New Roman" w:eastAsia="MntvtlAdvTT3713a231" w:hAnsi="Times New Roman"/>
          <w:color w:val="131413"/>
          <w:sz w:val="24"/>
          <w:szCs w:val="24"/>
          <w:lang w:val="en-US" w:bidi="ar"/>
        </w:rPr>
        <w:t>los</w:t>
      </w:r>
      <w:proofErr w:type="spellEnd"/>
      <w:r w:rsidRPr="00D53C6B">
        <w:rPr>
          <w:rFonts w:ascii="Times New Roman" w:eastAsia="MntvtlAdvTT3713a231" w:hAnsi="Times New Roman"/>
          <w:color w:val="131413"/>
          <w:sz w:val="24"/>
          <w:szCs w:val="24"/>
          <w:lang w:val="en-US" w:bidi="ar"/>
        </w:rPr>
        <w:t xml:space="preserve"> Santos, 2019). Higher education institutions have faced the twin challenges of, first, finding ways to ensure equitable access routes for students with disabilities, and secondly, meeting the special needs that may arise. The aim of the workshop is to create a short analysis of recent literature regarding the inclusion of students with different types of disabilities in higher education, of the main barriers faced by these students, </w:t>
      </w:r>
      <w:r w:rsidRPr="00D53C6B">
        <w:rPr>
          <w:rFonts w:ascii="Times New Roman" w:eastAsia="MntvtlAdvTT3713a231" w:hAnsi="Times New Roman"/>
          <w:color w:val="131413"/>
          <w:sz w:val="24"/>
          <w:szCs w:val="24"/>
          <w:lang w:val="ro-RO" w:bidi="ar"/>
        </w:rPr>
        <w:t xml:space="preserve">namely </w:t>
      </w:r>
      <w:r w:rsidRPr="00D53C6B">
        <w:rPr>
          <w:rFonts w:ascii="Times New Roman" w:eastAsia="MntvtlAdvTT3713a231" w:hAnsi="Times New Roman"/>
          <w:color w:val="131413"/>
          <w:sz w:val="24"/>
          <w:szCs w:val="24"/>
          <w:lang w:val="en-US" w:bidi="ar"/>
        </w:rPr>
        <w:t>stigma, lack of understanding,</w:t>
      </w:r>
      <w:r w:rsidRPr="00D53C6B">
        <w:rPr>
          <w:rFonts w:ascii="Times New Roman" w:eastAsia="MntvtlAdvTT3713a231" w:hAnsi="Times New Roman"/>
          <w:color w:val="131413"/>
          <w:sz w:val="24"/>
          <w:szCs w:val="24"/>
          <w:lang w:val="ro-RO" w:bidi="ar"/>
        </w:rPr>
        <w:t xml:space="preserve"> and </w:t>
      </w:r>
      <w:r w:rsidRPr="00D53C6B">
        <w:rPr>
          <w:rFonts w:ascii="Times New Roman" w:eastAsia="MntvtlAdvTT3713a231" w:hAnsi="Times New Roman"/>
          <w:color w:val="131413"/>
          <w:sz w:val="24"/>
          <w:szCs w:val="24"/>
          <w:lang w:val="en-US" w:bidi="ar"/>
        </w:rPr>
        <w:t>the great concern about how they are perceived by others, all these aspects being strong determinants for academic success. The workshop will examine how the academic success of students with disabilities is affected by a student’s registration with the disability office, use of accommodations, and use of institutional support and social support systems. Because students with disabilities are personally required to take a greater role in advocating for themselves, and perhaps because parents are not there to assist them like they were in high school, many of these students do not register with their campus disability office (</w:t>
      </w:r>
      <w:proofErr w:type="spellStart"/>
      <w:r w:rsidRPr="00D53C6B">
        <w:rPr>
          <w:rFonts w:ascii="Times New Roman" w:eastAsia="MntvtlAdvTT3713a231" w:hAnsi="Times New Roman"/>
          <w:color w:val="131413"/>
          <w:sz w:val="24"/>
          <w:szCs w:val="24"/>
          <w:lang w:val="en-US" w:bidi="ar"/>
        </w:rPr>
        <w:t>Shallish</w:t>
      </w:r>
      <w:proofErr w:type="spellEnd"/>
      <w:r w:rsidRPr="00D53C6B">
        <w:rPr>
          <w:rFonts w:ascii="Times New Roman" w:eastAsia="MntvtlAdvTT3713a231" w:hAnsi="Times New Roman"/>
          <w:color w:val="131413"/>
          <w:sz w:val="24"/>
          <w:szCs w:val="24"/>
          <w:lang w:val="en-US" w:bidi="ar"/>
        </w:rPr>
        <w:t>, 2015). Previous research shows that students with academic accommodation have a better chance of achieving academic success in higher education (Couzens et al., 2015)</w:t>
      </w:r>
    </w:p>
    <w:p w14:paraId="0DCD818A" w14:textId="77777777" w:rsidR="00D53C6B" w:rsidRPr="00D53C6B" w:rsidRDefault="00D53C6B" w:rsidP="00D53C6B">
      <w:pPr>
        <w:spacing w:after="0" w:line="360" w:lineRule="auto"/>
        <w:rPr>
          <w:rFonts w:ascii="Times New Roman" w:eastAsia="MntvtlAdvTT3713a231" w:hAnsi="Times New Roman"/>
          <w:b/>
          <w:bCs/>
          <w:color w:val="131413"/>
          <w:sz w:val="24"/>
          <w:szCs w:val="24"/>
          <w:lang w:val="ro-RO" w:bidi="ar"/>
        </w:rPr>
      </w:pPr>
      <w:r w:rsidRPr="00D53C6B">
        <w:rPr>
          <w:rFonts w:ascii="Times New Roman" w:eastAsia="MntvtlAdvTT3713a231" w:hAnsi="Times New Roman"/>
          <w:b/>
          <w:bCs/>
          <w:color w:val="131413"/>
          <w:sz w:val="24"/>
          <w:szCs w:val="24"/>
          <w:lang w:val="ro-RO" w:bidi="ar"/>
        </w:rPr>
        <w:t>Objectives</w:t>
      </w:r>
    </w:p>
    <w:p w14:paraId="1FEF3E9C" w14:textId="77777777" w:rsidR="00D53C6B" w:rsidRPr="00D53C6B" w:rsidRDefault="00D53C6B" w:rsidP="00D53C6B">
      <w:pPr>
        <w:numPr>
          <w:ilvl w:val="0"/>
          <w:numId w:val="25"/>
        </w:numPr>
        <w:spacing w:after="0" w:line="360" w:lineRule="auto"/>
        <w:rPr>
          <w:rFonts w:ascii="Times New Roman" w:eastAsia="MntvtlAdvTT3713a231" w:hAnsi="Times New Roman"/>
          <w:color w:val="131413"/>
          <w:sz w:val="24"/>
          <w:szCs w:val="24"/>
          <w:lang w:val="ro-RO" w:bidi="ar"/>
        </w:rPr>
      </w:pPr>
      <w:r w:rsidRPr="00D53C6B">
        <w:rPr>
          <w:rFonts w:ascii="Times New Roman" w:eastAsia="MntvtlAdvTT3713a231" w:hAnsi="Times New Roman"/>
          <w:color w:val="131413"/>
          <w:sz w:val="24"/>
          <w:szCs w:val="24"/>
          <w:lang w:val="ro-RO" w:bidi="ar"/>
        </w:rPr>
        <w:t>Understanding the main factors that contribute to a large dropout among students with disabilities in different European universities.</w:t>
      </w:r>
    </w:p>
    <w:p w14:paraId="3841B858" w14:textId="77777777" w:rsidR="00D53C6B" w:rsidRPr="00D53C6B" w:rsidRDefault="00D53C6B" w:rsidP="00D53C6B">
      <w:pPr>
        <w:numPr>
          <w:ilvl w:val="0"/>
          <w:numId w:val="25"/>
        </w:numPr>
        <w:spacing w:after="0" w:line="360" w:lineRule="auto"/>
        <w:rPr>
          <w:rFonts w:ascii="Times New Roman" w:eastAsia="MntvtlAdvTT3713a231" w:hAnsi="Times New Roman"/>
          <w:color w:val="131413"/>
          <w:sz w:val="24"/>
          <w:szCs w:val="24"/>
          <w:lang w:val="ro-RO" w:bidi="ar"/>
        </w:rPr>
      </w:pPr>
      <w:r w:rsidRPr="00D53C6B">
        <w:rPr>
          <w:rFonts w:ascii="Times New Roman" w:eastAsia="MntvtlAdvTT3713a231" w:hAnsi="Times New Roman"/>
          <w:color w:val="131413"/>
          <w:sz w:val="24"/>
          <w:szCs w:val="24"/>
          <w:lang w:val="ro-RO" w:bidi="ar"/>
        </w:rPr>
        <w:t xml:space="preserve">Discussing the best ways to improve academic </w:t>
      </w:r>
      <w:r w:rsidRPr="00D53C6B">
        <w:rPr>
          <w:rFonts w:ascii="Times New Roman" w:eastAsia="MntvtlAdvTT3713a231" w:hAnsi="Times New Roman"/>
          <w:color w:val="131413"/>
          <w:sz w:val="24"/>
          <w:szCs w:val="24"/>
          <w:lang w:val="en-US" w:bidi="ar"/>
        </w:rPr>
        <w:t xml:space="preserve">success </w:t>
      </w:r>
      <w:r w:rsidRPr="00D53C6B">
        <w:rPr>
          <w:rFonts w:ascii="Times New Roman" w:eastAsia="MntvtlAdvTT3713a231" w:hAnsi="Times New Roman"/>
          <w:color w:val="131413"/>
          <w:sz w:val="24"/>
          <w:szCs w:val="24"/>
          <w:lang w:val="ro-RO" w:bidi="ar"/>
        </w:rPr>
        <w:t>of students with disabilities in higher education institutions.</w:t>
      </w:r>
    </w:p>
    <w:p w14:paraId="495754A6" w14:textId="77777777" w:rsidR="00D53C6B" w:rsidRPr="00D53C6B" w:rsidRDefault="00D53C6B" w:rsidP="00D53C6B">
      <w:pPr>
        <w:spacing w:after="0" w:line="360" w:lineRule="auto"/>
        <w:rPr>
          <w:rFonts w:ascii="Times New Roman" w:eastAsia="MntvtlAdvTT3713a231" w:hAnsi="Times New Roman"/>
          <w:b/>
          <w:bCs/>
          <w:color w:val="131413"/>
          <w:sz w:val="24"/>
          <w:szCs w:val="24"/>
          <w:lang w:val="ro-RO" w:bidi="ar"/>
        </w:rPr>
      </w:pPr>
      <w:r w:rsidRPr="00D53C6B">
        <w:rPr>
          <w:rFonts w:ascii="Times New Roman" w:eastAsia="MntvtlAdvTT3713a231" w:hAnsi="Times New Roman"/>
          <w:b/>
          <w:bCs/>
          <w:color w:val="131413"/>
          <w:sz w:val="24"/>
          <w:szCs w:val="24"/>
          <w:lang w:val="ro-RO" w:bidi="ar"/>
        </w:rPr>
        <w:t>Competences</w:t>
      </w:r>
    </w:p>
    <w:p w14:paraId="3657300F" w14:textId="77777777" w:rsidR="00D53C6B" w:rsidRPr="00D53C6B" w:rsidRDefault="00D53C6B" w:rsidP="00D53C6B">
      <w:pPr>
        <w:numPr>
          <w:ilvl w:val="0"/>
          <w:numId w:val="26"/>
        </w:numPr>
        <w:spacing w:after="0" w:line="360" w:lineRule="auto"/>
        <w:rPr>
          <w:rFonts w:ascii="Times New Roman" w:eastAsia="MntvtlAdvTT3713a231" w:hAnsi="Times New Roman"/>
          <w:color w:val="131413"/>
          <w:sz w:val="24"/>
          <w:szCs w:val="24"/>
          <w:lang w:val="en-US" w:bidi="ar"/>
        </w:rPr>
      </w:pPr>
      <w:r w:rsidRPr="00D53C6B">
        <w:rPr>
          <w:rFonts w:ascii="Times New Roman" w:eastAsia="MntvtlAdvTT3713a231" w:hAnsi="Times New Roman"/>
          <w:color w:val="131413"/>
          <w:sz w:val="24"/>
          <w:szCs w:val="24"/>
          <w:lang w:val="ro-RO" w:bidi="ar"/>
        </w:rPr>
        <w:t>Identification of the</w:t>
      </w:r>
      <w:r w:rsidRPr="00D53C6B">
        <w:rPr>
          <w:rFonts w:ascii="Times New Roman" w:eastAsia="MntvtlAdvTT3713a231" w:hAnsi="Times New Roman"/>
          <w:color w:val="131413"/>
          <w:sz w:val="24"/>
          <w:szCs w:val="24"/>
          <w:lang w:val="en-US" w:bidi="ar"/>
        </w:rPr>
        <w:t xml:space="preserve"> different factors having an impact on academic success</w:t>
      </w:r>
      <w:r w:rsidRPr="00D53C6B">
        <w:rPr>
          <w:rFonts w:ascii="Times New Roman" w:eastAsia="MntvtlAdvTT3713a231" w:hAnsi="Times New Roman"/>
          <w:color w:val="131413"/>
          <w:sz w:val="24"/>
          <w:szCs w:val="24"/>
          <w:lang w:val="ro-RO" w:bidi="ar"/>
        </w:rPr>
        <w:t xml:space="preserve"> </w:t>
      </w:r>
      <w:r w:rsidRPr="00D53C6B">
        <w:rPr>
          <w:rFonts w:ascii="Times New Roman" w:eastAsia="MntvtlAdvTT3713a231" w:hAnsi="Times New Roman"/>
          <w:color w:val="131413"/>
          <w:sz w:val="24"/>
          <w:szCs w:val="24"/>
          <w:lang w:val="en-US" w:bidi="ar"/>
        </w:rPr>
        <w:t>and on their inclusive education.</w:t>
      </w:r>
    </w:p>
    <w:p w14:paraId="49DB7B6D" w14:textId="77777777" w:rsidR="00D53C6B" w:rsidRPr="00D53C6B" w:rsidRDefault="00D53C6B" w:rsidP="00D53C6B">
      <w:pPr>
        <w:numPr>
          <w:ilvl w:val="0"/>
          <w:numId w:val="26"/>
        </w:numPr>
        <w:spacing w:after="0" w:line="360" w:lineRule="auto"/>
        <w:rPr>
          <w:rFonts w:ascii="Times New Roman" w:eastAsia="MntvtlAdvTT3713a231" w:hAnsi="Times New Roman"/>
          <w:color w:val="131413"/>
          <w:sz w:val="24"/>
          <w:szCs w:val="24"/>
          <w:lang w:val="en-US" w:bidi="ar"/>
        </w:rPr>
      </w:pPr>
      <w:r w:rsidRPr="00D53C6B">
        <w:rPr>
          <w:rFonts w:ascii="Times New Roman" w:eastAsia="MntvtlAdvTT3713a231" w:hAnsi="Times New Roman"/>
          <w:color w:val="131413"/>
          <w:sz w:val="24"/>
          <w:szCs w:val="24"/>
          <w:lang w:val="en-US" w:bidi="ar"/>
        </w:rPr>
        <w:lastRenderedPageBreak/>
        <w:t>The proposal of an action plan focused on the improvement of academic accommodations for students with disabilities in higher education.</w:t>
      </w:r>
    </w:p>
    <w:p w14:paraId="16E27435" w14:textId="77777777" w:rsidR="00D53C6B" w:rsidRPr="00D53C6B" w:rsidRDefault="00D53C6B" w:rsidP="00D53C6B">
      <w:pPr>
        <w:spacing w:after="0" w:line="360" w:lineRule="auto"/>
        <w:rPr>
          <w:rFonts w:ascii="Times New Roman" w:eastAsia="MntvtlAdvTT3713a231" w:hAnsi="Times New Roman"/>
          <w:color w:val="131413"/>
          <w:sz w:val="24"/>
          <w:szCs w:val="24"/>
          <w:lang w:val="en-US" w:bidi="ar"/>
        </w:rPr>
      </w:pPr>
      <w:r w:rsidRPr="00D53C6B">
        <w:rPr>
          <w:rFonts w:ascii="Times New Roman" w:eastAsia="MntvtlAdvTT3713a231" w:hAnsi="Times New Roman"/>
          <w:b/>
          <w:bCs/>
          <w:color w:val="131413"/>
          <w:sz w:val="24"/>
          <w:szCs w:val="24"/>
          <w:lang w:val="ro-RO" w:bidi="ar"/>
        </w:rPr>
        <w:t>Evaluation</w:t>
      </w:r>
      <w:r w:rsidRPr="00D53C6B">
        <w:rPr>
          <w:rFonts w:ascii="Times New Roman" w:eastAsia="MntvtlAdvTT3713a231" w:hAnsi="Times New Roman"/>
          <w:color w:val="131413"/>
          <w:sz w:val="24"/>
          <w:szCs w:val="24"/>
          <w:lang w:val="ro-RO" w:bidi="ar"/>
        </w:rPr>
        <w:t xml:space="preserve">: a short questionnaire concerning the main opportunities for students with disabilities </w:t>
      </w:r>
      <w:r w:rsidRPr="00D53C6B">
        <w:rPr>
          <w:rFonts w:ascii="Times New Roman" w:eastAsia="MntvtlAdvTT3713a231" w:hAnsi="Times New Roman"/>
          <w:color w:val="131413"/>
          <w:sz w:val="24"/>
          <w:szCs w:val="24"/>
          <w:lang w:val="en-US" w:bidi="ar"/>
        </w:rPr>
        <w:t>to achieve their goals and to obtain an academic success, contributing in the same time to a lower dropout rate.</w:t>
      </w:r>
    </w:p>
    <w:p w14:paraId="41ED398C" w14:textId="77777777" w:rsidR="00874BDE" w:rsidRDefault="00874BDE" w:rsidP="008114F3">
      <w:pPr>
        <w:spacing w:after="0" w:line="360" w:lineRule="auto"/>
        <w:jc w:val="center"/>
        <w:rPr>
          <w:rFonts w:ascii="Times New Roman" w:hAnsi="Times New Roman"/>
          <w:b/>
          <w:bCs/>
          <w:sz w:val="24"/>
          <w:szCs w:val="24"/>
          <w:lang w:val="en-US"/>
        </w:rPr>
      </w:pPr>
    </w:p>
    <w:p w14:paraId="769AA15A" w14:textId="0FD38DA2" w:rsidR="00515180" w:rsidRPr="00515180" w:rsidRDefault="00515180" w:rsidP="008114F3">
      <w:pPr>
        <w:spacing w:after="0" w:line="360" w:lineRule="auto"/>
        <w:jc w:val="center"/>
        <w:rPr>
          <w:rFonts w:ascii="Times New Roman" w:hAnsi="Times New Roman"/>
          <w:b/>
          <w:bCs/>
          <w:sz w:val="24"/>
          <w:szCs w:val="24"/>
          <w:lang w:val="en-US"/>
        </w:rPr>
      </w:pPr>
      <w:r w:rsidRPr="00515180">
        <w:rPr>
          <w:rFonts w:ascii="Times New Roman" w:hAnsi="Times New Roman"/>
          <w:b/>
          <w:bCs/>
          <w:sz w:val="24"/>
          <w:szCs w:val="24"/>
          <w:lang w:val="en-US"/>
        </w:rPr>
        <w:t>Through the Inclusion Lens: Reflecting on Our Teaching Practices</w:t>
      </w:r>
    </w:p>
    <w:p w14:paraId="252CEBF7" w14:textId="02CF29E4" w:rsidR="00515180" w:rsidRPr="00515180" w:rsidRDefault="00515180" w:rsidP="008114F3">
      <w:pPr>
        <w:spacing w:after="0" w:line="360" w:lineRule="auto"/>
        <w:jc w:val="center"/>
        <w:rPr>
          <w:rFonts w:ascii="Times New Roman" w:hAnsi="Times New Roman"/>
          <w:b/>
          <w:bCs/>
          <w:sz w:val="24"/>
          <w:szCs w:val="24"/>
          <w:lang w:val="en-US"/>
        </w:rPr>
      </w:pPr>
      <w:r>
        <w:rPr>
          <w:rFonts w:ascii="Times New Roman" w:hAnsi="Times New Roman"/>
          <w:b/>
          <w:bCs/>
          <w:sz w:val="24"/>
          <w:szCs w:val="24"/>
          <w:lang w:val="en-US"/>
        </w:rPr>
        <w:t xml:space="preserve">Lecturer </w:t>
      </w:r>
      <w:proofErr w:type="spellStart"/>
      <w:r w:rsidRPr="00515180">
        <w:rPr>
          <w:rFonts w:ascii="Times New Roman" w:hAnsi="Times New Roman"/>
          <w:b/>
          <w:bCs/>
          <w:sz w:val="24"/>
          <w:szCs w:val="24"/>
          <w:lang w:val="en-US"/>
        </w:rPr>
        <w:t>Mirona-Horiana</w:t>
      </w:r>
      <w:proofErr w:type="spellEnd"/>
      <w:r w:rsidRPr="00515180">
        <w:rPr>
          <w:rFonts w:ascii="Times New Roman" w:hAnsi="Times New Roman"/>
          <w:b/>
          <w:bCs/>
          <w:sz w:val="24"/>
          <w:szCs w:val="24"/>
          <w:lang w:val="en-US"/>
        </w:rPr>
        <w:t xml:space="preserve"> </w:t>
      </w:r>
      <w:proofErr w:type="spellStart"/>
      <w:r w:rsidRPr="00515180">
        <w:rPr>
          <w:rFonts w:ascii="Times New Roman" w:hAnsi="Times New Roman"/>
          <w:b/>
          <w:bCs/>
          <w:sz w:val="24"/>
          <w:szCs w:val="24"/>
          <w:lang w:val="en-US"/>
        </w:rPr>
        <w:t>Stanescu</w:t>
      </w:r>
      <w:proofErr w:type="spellEnd"/>
      <w:r w:rsidRPr="00515180">
        <w:rPr>
          <w:rFonts w:ascii="Times New Roman" w:hAnsi="Times New Roman"/>
          <w:b/>
          <w:bCs/>
          <w:sz w:val="24"/>
          <w:szCs w:val="24"/>
          <w:lang w:val="en-US"/>
        </w:rPr>
        <w:t>, PhD</w:t>
      </w:r>
    </w:p>
    <w:p w14:paraId="4765165B" w14:textId="77777777" w:rsidR="00515180" w:rsidRPr="00515180" w:rsidRDefault="00515180" w:rsidP="008114F3">
      <w:pPr>
        <w:spacing w:after="0" w:line="360" w:lineRule="auto"/>
        <w:jc w:val="both"/>
        <w:rPr>
          <w:rFonts w:ascii="Times New Roman" w:hAnsi="Times New Roman"/>
          <w:b/>
          <w:bCs/>
          <w:sz w:val="24"/>
          <w:szCs w:val="24"/>
          <w:lang w:val="en-US"/>
        </w:rPr>
      </w:pPr>
    </w:p>
    <w:p w14:paraId="2D0A9DA9" w14:textId="77777777" w:rsidR="00515180" w:rsidRPr="00515180" w:rsidRDefault="00515180" w:rsidP="008114F3">
      <w:pPr>
        <w:spacing w:after="0" w:line="360" w:lineRule="auto"/>
        <w:jc w:val="both"/>
        <w:rPr>
          <w:rFonts w:ascii="Times New Roman" w:hAnsi="Times New Roman"/>
          <w:b/>
          <w:bCs/>
          <w:sz w:val="24"/>
          <w:szCs w:val="24"/>
        </w:rPr>
      </w:pPr>
      <w:r w:rsidRPr="00515180">
        <w:rPr>
          <w:rFonts w:ascii="Times New Roman" w:hAnsi="Times New Roman"/>
          <w:b/>
          <w:bCs/>
          <w:sz w:val="24"/>
          <w:szCs w:val="24"/>
        </w:rPr>
        <w:t>Brief description of the workshop</w:t>
      </w:r>
    </w:p>
    <w:p w14:paraId="7CAFF144" w14:textId="77777777" w:rsidR="00515180" w:rsidRPr="00515180" w:rsidRDefault="00515180" w:rsidP="008114F3">
      <w:pPr>
        <w:spacing w:after="0" w:line="360" w:lineRule="auto"/>
        <w:jc w:val="both"/>
        <w:rPr>
          <w:rFonts w:ascii="Times New Roman" w:hAnsi="Times New Roman"/>
          <w:sz w:val="24"/>
          <w:szCs w:val="24"/>
          <w:lang w:val="en-US"/>
        </w:rPr>
      </w:pPr>
      <w:r w:rsidRPr="00515180">
        <w:rPr>
          <w:rFonts w:ascii="Times New Roman" w:hAnsi="Times New Roman"/>
          <w:sz w:val="24"/>
          <w:szCs w:val="24"/>
          <w:lang w:val="en-US"/>
        </w:rPr>
        <w:t>This interactive and practice-oriented workshop invites higher education teachers to take a critical look at their own teaching practices through the lens of equity, diversity, and inclusion. Participants will explore how everyday decisions in course design, teaching methods, learning activities, and assessment practices can unintentionally create barriers that affect students’ ability to fully participate and succeed.</w:t>
      </w:r>
    </w:p>
    <w:p w14:paraId="04C7B30B" w14:textId="77777777" w:rsidR="00515180" w:rsidRPr="00515180" w:rsidRDefault="00515180" w:rsidP="008114F3">
      <w:pPr>
        <w:spacing w:after="0" w:line="360" w:lineRule="auto"/>
        <w:jc w:val="both"/>
        <w:rPr>
          <w:rFonts w:ascii="Times New Roman" w:hAnsi="Times New Roman"/>
          <w:sz w:val="24"/>
          <w:szCs w:val="24"/>
          <w:lang w:val="en-US"/>
        </w:rPr>
      </w:pPr>
      <w:r w:rsidRPr="00515180">
        <w:rPr>
          <w:rFonts w:ascii="Times New Roman" w:hAnsi="Times New Roman"/>
          <w:sz w:val="24"/>
          <w:szCs w:val="24"/>
          <w:lang w:val="en-US"/>
        </w:rPr>
        <w:t>Through a combination of guided reflection, discussion, and collaborative exercises, participants will analyze real teaching scenarios and share experiences with colleagues. The session encourages a supportive exchange of ideas about what inclusive teaching looks like in practice and how small, intentional changes can make a meaningful difference.</w:t>
      </w:r>
    </w:p>
    <w:p w14:paraId="7C2C71DA" w14:textId="77777777" w:rsidR="00515180" w:rsidRPr="00515180" w:rsidRDefault="00515180" w:rsidP="008114F3">
      <w:pPr>
        <w:spacing w:after="0" w:line="360" w:lineRule="auto"/>
        <w:jc w:val="both"/>
        <w:rPr>
          <w:rFonts w:ascii="Times New Roman" w:hAnsi="Times New Roman"/>
          <w:sz w:val="24"/>
          <w:szCs w:val="24"/>
          <w:lang w:val="en-US"/>
        </w:rPr>
      </w:pPr>
      <w:r w:rsidRPr="00515180">
        <w:rPr>
          <w:rFonts w:ascii="Times New Roman" w:hAnsi="Times New Roman"/>
          <w:sz w:val="24"/>
          <w:szCs w:val="24"/>
          <w:lang w:val="en-US"/>
        </w:rPr>
        <w:t>By the end of the workshop, participants will have identified specific strategies for fostering a more accessible, equitable, and welcoming learning environment that supports the success of all students—particularly those from underrepresented or marginalized backgrounds.</w:t>
      </w:r>
    </w:p>
    <w:p w14:paraId="39854EBB" w14:textId="0DD53A12" w:rsidR="007B36A5" w:rsidRPr="007B36A5" w:rsidRDefault="007B36A5" w:rsidP="008114F3">
      <w:pPr>
        <w:spacing w:after="0" w:line="360" w:lineRule="auto"/>
        <w:jc w:val="both"/>
        <w:rPr>
          <w:rFonts w:ascii="Times New Roman" w:hAnsi="Times New Roman"/>
          <w:b/>
          <w:bCs/>
          <w:sz w:val="24"/>
          <w:szCs w:val="24"/>
          <w:lang w:val="en-US"/>
        </w:rPr>
      </w:pPr>
      <w:r w:rsidRPr="007B36A5">
        <w:rPr>
          <w:rFonts w:ascii="Times New Roman" w:hAnsi="Times New Roman"/>
          <w:b/>
          <w:bCs/>
          <w:sz w:val="24"/>
          <w:szCs w:val="24"/>
          <w:lang w:val="en-US"/>
        </w:rPr>
        <w:t>Objectives</w:t>
      </w:r>
    </w:p>
    <w:p w14:paraId="4A2A31E0" w14:textId="77777777" w:rsidR="007B36A5" w:rsidRPr="007B36A5" w:rsidRDefault="007B36A5" w:rsidP="008114F3">
      <w:pPr>
        <w:numPr>
          <w:ilvl w:val="0"/>
          <w:numId w:val="24"/>
        </w:numPr>
        <w:spacing w:after="0" w:line="360" w:lineRule="auto"/>
        <w:jc w:val="both"/>
        <w:rPr>
          <w:rFonts w:ascii="Times New Roman" w:hAnsi="Times New Roman"/>
          <w:sz w:val="24"/>
          <w:szCs w:val="24"/>
          <w:lang w:val="en-US"/>
        </w:rPr>
      </w:pPr>
      <w:r w:rsidRPr="007B36A5">
        <w:rPr>
          <w:rFonts w:ascii="Times New Roman" w:hAnsi="Times New Roman"/>
          <w:sz w:val="24"/>
          <w:szCs w:val="24"/>
          <w:lang w:val="en-US"/>
        </w:rPr>
        <w:t>To raise awareness of the often-hidden barriers that can limit student engagement and achievement.</w:t>
      </w:r>
    </w:p>
    <w:p w14:paraId="4FC84553" w14:textId="77777777" w:rsidR="007B36A5" w:rsidRPr="007B36A5" w:rsidRDefault="007B36A5" w:rsidP="008114F3">
      <w:pPr>
        <w:numPr>
          <w:ilvl w:val="0"/>
          <w:numId w:val="24"/>
        </w:numPr>
        <w:spacing w:after="0" w:line="360" w:lineRule="auto"/>
        <w:jc w:val="both"/>
        <w:rPr>
          <w:rFonts w:ascii="Times New Roman" w:hAnsi="Times New Roman"/>
          <w:sz w:val="24"/>
          <w:szCs w:val="24"/>
          <w:lang w:val="en-US"/>
        </w:rPr>
      </w:pPr>
      <w:r w:rsidRPr="007B36A5">
        <w:rPr>
          <w:rFonts w:ascii="Times New Roman" w:hAnsi="Times New Roman"/>
          <w:sz w:val="24"/>
          <w:szCs w:val="24"/>
          <w:lang w:val="en-US"/>
        </w:rPr>
        <w:t>To reflect critically on one’s own teaching practices through an inclusion and equity framework.</w:t>
      </w:r>
    </w:p>
    <w:p w14:paraId="51187105" w14:textId="77777777" w:rsidR="007B36A5" w:rsidRPr="007B36A5" w:rsidRDefault="007B36A5" w:rsidP="008114F3">
      <w:pPr>
        <w:numPr>
          <w:ilvl w:val="0"/>
          <w:numId w:val="24"/>
        </w:numPr>
        <w:spacing w:after="0" w:line="360" w:lineRule="auto"/>
        <w:jc w:val="both"/>
        <w:rPr>
          <w:rFonts w:ascii="Times New Roman" w:hAnsi="Times New Roman"/>
          <w:sz w:val="24"/>
          <w:szCs w:val="24"/>
          <w:lang w:val="en-US"/>
        </w:rPr>
      </w:pPr>
      <w:r w:rsidRPr="007B36A5">
        <w:rPr>
          <w:rFonts w:ascii="Times New Roman" w:hAnsi="Times New Roman"/>
          <w:sz w:val="24"/>
          <w:szCs w:val="24"/>
          <w:lang w:val="en-US"/>
        </w:rPr>
        <w:t>To identify at least one concrete change to implement in future teaching—whether in course structure, communication, or assessment—to enhance accessibility and inclusion.</w:t>
      </w:r>
    </w:p>
    <w:p w14:paraId="31B4ADED" w14:textId="77777777" w:rsidR="007B36A5" w:rsidRPr="007B36A5" w:rsidRDefault="007B36A5" w:rsidP="008114F3">
      <w:pPr>
        <w:numPr>
          <w:ilvl w:val="0"/>
          <w:numId w:val="24"/>
        </w:numPr>
        <w:spacing w:after="0" w:line="360" w:lineRule="auto"/>
        <w:jc w:val="both"/>
        <w:rPr>
          <w:rFonts w:ascii="Times New Roman" w:hAnsi="Times New Roman"/>
          <w:sz w:val="24"/>
          <w:szCs w:val="24"/>
          <w:lang w:val="en-US"/>
        </w:rPr>
      </w:pPr>
      <w:r w:rsidRPr="007B36A5">
        <w:rPr>
          <w:rFonts w:ascii="Times New Roman" w:hAnsi="Times New Roman"/>
          <w:sz w:val="24"/>
          <w:szCs w:val="24"/>
          <w:lang w:val="en-US"/>
        </w:rPr>
        <w:t>To build a community of practice among educators committed to continuous learning and inclusive teaching excellence.</w:t>
      </w:r>
    </w:p>
    <w:p w14:paraId="5EFC97A9" w14:textId="77777777" w:rsidR="00515180" w:rsidRPr="00515180" w:rsidRDefault="00515180" w:rsidP="008114F3">
      <w:pPr>
        <w:spacing w:after="0" w:line="360" w:lineRule="auto"/>
        <w:jc w:val="both"/>
        <w:rPr>
          <w:rFonts w:ascii="Times New Roman" w:hAnsi="Times New Roman"/>
          <w:b/>
          <w:bCs/>
          <w:sz w:val="24"/>
          <w:szCs w:val="24"/>
          <w:lang w:val="en-US"/>
        </w:rPr>
      </w:pPr>
      <w:r w:rsidRPr="00515180">
        <w:rPr>
          <w:rFonts w:ascii="Times New Roman" w:hAnsi="Times New Roman"/>
          <w:b/>
          <w:bCs/>
          <w:sz w:val="24"/>
          <w:szCs w:val="24"/>
          <w:lang w:val="en-US"/>
        </w:rPr>
        <w:lastRenderedPageBreak/>
        <w:t>Competencies</w:t>
      </w:r>
    </w:p>
    <w:p w14:paraId="1B5314C0" w14:textId="77777777" w:rsidR="00515180" w:rsidRPr="00515180" w:rsidRDefault="00515180" w:rsidP="008114F3">
      <w:pPr>
        <w:numPr>
          <w:ilvl w:val="0"/>
          <w:numId w:val="23"/>
        </w:numPr>
        <w:spacing w:after="0" w:line="360" w:lineRule="auto"/>
        <w:jc w:val="both"/>
        <w:rPr>
          <w:rFonts w:ascii="Times New Roman" w:hAnsi="Times New Roman"/>
          <w:sz w:val="24"/>
          <w:szCs w:val="24"/>
          <w:lang w:val="en-US"/>
        </w:rPr>
      </w:pPr>
      <w:r w:rsidRPr="00515180">
        <w:rPr>
          <w:rFonts w:ascii="Times New Roman" w:hAnsi="Times New Roman"/>
          <w:sz w:val="24"/>
          <w:szCs w:val="24"/>
          <w:lang w:val="en-US"/>
        </w:rPr>
        <w:t>Identifying barriers to inclusion, equity, and participation within one’s own teaching practice.</w:t>
      </w:r>
    </w:p>
    <w:p w14:paraId="5D4FC1DF" w14:textId="77777777" w:rsidR="00515180" w:rsidRPr="00515180" w:rsidRDefault="00515180" w:rsidP="008114F3">
      <w:pPr>
        <w:numPr>
          <w:ilvl w:val="0"/>
          <w:numId w:val="23"/>
        </w:numPr>
        <w:spacing w:after="0" w:line="360" w:lineRule="auto"/>
        <w:jc w:val="both"/>
        <w:rPr>
          <w:rFonts w:ascii="Times New Roman" w:hAnsi="Times New Roman"/>
          <w:sz w:val="24"/>
          <w:szCs w:val="24"/>
          <w:lang w:val="en-US"/>
        </w:rPr>
      </w:pPr>
      <w:r w:rsidRPr="00515180">
        <w:rPr>
          <w:rFonts w:ascii="Times New Roman" w:hAnsi="Times New Roman"/>
          <w:sz w:val="24"/>
          <w:szCs w:val="24"/>
          <w:lang w:val="en-US"/>
        </w:rPr>
        <w:t>Applying inclusive principles to the design of courses, learning materials, classroom interactions, and assessment methods.</w:t>
      </w:r>
    </w:p>
    <w:p w14:paraId="57CD63B9" w14:textId="77777777" w:rsidR="00515180" w:rsidRPr="00515180" w:rsidRDefault="00515180" w:rsidP="008114F3">
      <w:pPr>
        <w:numPr>
          <w:ilvl w:val="0"/>
          <w:numId w:val="23"/>
        </w:numPr>
        <w:spacing w:after="0" w:line="360" w:lineRule="auto"/>
        <w:jc w:val="both"/>
        <w:rPr>
          <w:rFonts w:ascii="Times New Roman" w:hAnsi="Times New Roman"/>
          <w:sz w:val="24"/>
          <w:szCs w:val="24"/>
          <w:lang w:val="en-US"/>
        </w:rPr>
      </w:pPr>
      <w:r w:rsidRPr="00515180">
        <w:rPr>
          <w:rFonts w:ascii="Times New Roman" w:hAnsi="Times New Roman"/>
          <w:sz w:val="24"/>
          <w:szCs w:val="24"/>
          <w:lang w:val="en-US"/>
        </w:rPr>
        <w:t>Engaging in critical self-reflection and peer dialogue about systemic inequities and inclusive pedagogies in higher education.</w:t>
      </w:r>
    </w:p>
    <w:p w14:paraId="7D7796A1" w14:textId="77777777" w:rsidR="00515180" w:rsidRPr="00515180" w:rsidRDefault="00515180" w:rsidP="008114F3">
      <w:pPr>
        <w:numPr>
          <w:ilvl w:val="0"/>
          <w:numId w:val="23"/>
        </w:numPr>
        <w:spacing w:after="0" w:line="360" w:lineRule="auto"/>
        <w:jc w:val="both"/>
        <w:rPr>
          <w:rFonts w:ascii="Times New Roman" w:hAnsi="Times New Roman"/>
          <w:sz w:val="24"/>
          <w:szCs w:val="24"/>
          <w:lang w:val="en-US"/>
        </w:rPr>
      </w:pPr>
      <w:r w:rsidRPr="00515180">
        <w:rPr>
          <w:rFonts w:ascii="Times New Roman" w:hAnsi="Times New Roman"/>
          <w:sz w:val="24"/>
          <w:szCs w:val="24"/>
          <w:lang w:val="en-US"/>
        </w:rPr>
        <w:t>Developing practical strategies for creating learning environments that value diversity and promote fairness.</w:t>
      </w:r>
    </w:p>
    <w:p w14:paraId="12C4FADA" w14:textId="77777777" w:rsidR="00515180" w:rsidRDefault="00515180" w:rsidP="008114F3">
      <w:pPr>
        <w:spacing w:after="0" w:line="360" w:lineRule="auto"/>
        <w:jc w:val="center"/>
        <w:rPr>
          <w:rFonts w:ascii="Times New Roman" w:hAnsi="Times New Roman"/>
          <w:sz w:val="24"/>
          <w:szCs w:val="24"/>
        </w:rPr>
      </w:pPr>
    </w:p>
    <w:p w14:paraId="0F93456B" w14:textId="77777777" w:rsidR="00FB6485" w:rsidRDefault="00FB6485" w:rsidP="008114F3">
      <w:pPr>
        <w:spacing w:after="0" w:line="360" w:lineRule="auto"/>
        <w:jc w:val="center"/>
        <w:rPr>
          <w:rFonts w:ascii="Times New Roman" w:hAnsi="Times New Roman"/>
          <w:sz w:val="24"/>
          <w:szCs w:val="24"/>
        </w:rPr>
      </w:pPr>
    </w:p>
    <w:p w14:paraId="2D033116" w14:textId="77777777" w:rsidR="00FB6485" w:rsidRPr="00FB6485" w:rsidRDefault="00FB6485" w:rsidP="00FB6485">
      <w:pPr>
        <w:spacing w:after="0" w:line="360" w:lineRule="auto"/>
        <w:jc w:val="center"/>
        <w:rPr>
          <w:rFonts w:ascii="Times New Roman" w:hAnsi="Times New Roman"/>
          <w:sz w:val="24"/>
          <w:szCs w:val="24"/>
          <w:lang w:val="en-US"/>
        </w:rPr>
      </w:pPr>
      <w:r w:rsidRPr="00FB6485">
        <w:rPr>
          <w:rFonts w:ascii="Times New Roman" w:hAnsi="Times New Roman"/>
          <w:b/>
          <w:bCs/>
          <w:sz w:val="24"/>
          <w:szCs w:val="24"/>
          <w:lang w:val="en-US"/>
        </w:rPr>
        <w:t>Inclusive Learning Environments in Higher Education: Perspectives of Academic and Non-Academic Staff</w:t>
      </w:r>
    </w:p>
    <w:p w14:paraId="6E7EEFAF" w14:textId="193BDF17" w:rsidR="00FB6485" w:rsidRPr="00FB6485" w:rsidRDefault="00FB6485" w:rsidP="00FB6485">
      <w:pPr>
        <w:spacing w:after="0" w:line="360" w:lineRule="auto"/>
        <w:jc w:val="center"/>
        <w:rPr>
          <w:rFonts w:ascii="Times New Roman" w:hAnsi="Times New Roman"/>
          <w:b/>
          <w:bCs/>
          <w:sz w:val="24"/>
          <w:szCs w:val="24"/>
          <w:lang w:val="ro-RO"/>
        </w:rPr>
      </w:pPr>
      <w:r>
        <w:rPr>
          <w:rFonts w:ascii="Times New Roman" w:hAnsi="Times New Roman"/>
          <w:b/>
          <w:bCs/>
          <w:sz w:val="24"/>
          <w:szCs w:val="24"/>
        </w:rPr>
        <w:t xml:space="preserve">Lecturer </w:t>
      </w:r>
      <w:proofErr w:type="spellStart"/>
      <w:r w:rsidRPr="00FB6485">
        <w:rPr>
          <w:rFonts w:ascii="Times New Roman" w:hAnsi="Times New Roman"/>
          <w:b/>
          <w:bCs/>
          <w:sz w:val="24"/>
          <w:szCs w:val="24"/>
        </w:rPr>
        <w:t>Ioana-Letiția</w:t>
      </w:r>
      <w:proofErr w:type="spellEnd"/>
      <w:r w:rsidRPr="00FB6485">
        <w:rPr>
          <w:rFonts w:ascii="Times New Roman" w:hAnsi="Times New Roman"/>
          <w:b/>
          <w:bCs/>
          <w:sz w:val="24"/>
          <w:szCs w:val="24"/>
        </w:rPr>
        <w:t xml:space="preserve"> </w:t>
      </w:r>
      <w:proofErr w:type="spellStart"/>
      <w:r w:rsidRPr="00FB6485">
        <w:rPr>
          <w:rFonts w:ascii="Times New Roman" w:hAnsi="Times New Roman"/>
          <w:b/>
          <w:bCs/>
          <w:sz w:val="24"/>
          <w:szCs w:val="24"/>
        </w:rPr>
        <w:t>Șerban</w:t>
      </w:r>
      <w:proofErr w:type="spellEnd"/>
      <w:r w:rsidRPr="00FB6485">
        <w:rPr>
          <w:rFonts w:ascii="Times New Roman" w:hAnsi="Times New Roman"/>
          <w:b/>
          <w:bCs/>
          <w:sz w:val="24"/>
          <w:szCs w:val="24"/>
          <w:lang w:val="ro-RO"/>
        </w:rPr>
        <w:t>, PhD.</w:t>
      </w:r>
    </w:p>
    <w:p w14:paraId="3DB99C2F" w14:textId="77777777" w:rsidR="00FB6485" w:rsidRDefault="00FB6485" w:rsidP="00FB6485">
      <w:pPr>
        <w:spacing w:after="0" w:line="360" w:lineRule="auto"/>
        <w:rPr>
          <w:rFonts w:ascii="Times New Roman" w:hAnsi="Times New Roman"/>
          <w:i/>
          <w:iCs/>
          <w:sz w:val="24"/>
          <w:szCs w:val="24"/>
          <w:lang w:val="ro-RO"/>
        </w:rPr>
      </w:pPr>
    </w:p>
    <w:p w14:paraId="16BDEC7C" w14:textId="28EA4083" w:rsidR="00FB6485" w:rsidRPr="00FB6485" w:rsidRDefault="00FB6485" w:rsidP="00FB6485">
      <w:pPr>
        <w:spacing w:after="0" w:line="360" w:lineRule="auto"/>
        <w:rPr>
          <w:rFonts w:ascii="Times New Roman" w:hAnsi="Times New Roman"/>
          <w:b/>
          <w:bCs/>
          <w:sz w:val="24"/>
          <w:szCs w:val="24"/>
        </w:rPr>
      </w:pPr>
      <w:r w:rsidRPr="00FB6485">
        <w:rPr>
          <w:rFonts w:ascii="Times New Roman" w:hAnsi="Times New Roman"/>
          <w:b/>
          <w:bCs/>
          <w:sz w:val="24"/>
          <w:szCs w:val="24"/>
        </w:rPr>
        <w:t>Brief description of the activity</w:t>
      </w:r>
    </w:p>
    <w:p w14:paraId="0F2617B5" w14:textId="77777777" w:rsidR="00FB6485" w:rsidRPr="00FB6485" w:rsidRDefault="00FB6485" w:rsidP="00FB6485">
      <w:pPr>
        <w:spacing w:after="0" w:line="360" w:lineRule="auto"/>
        <w:rPr>
          <w:rFonts w:ascii="Times New Roman" w:hAnsi="Times New Roman"/>
          <w:sz w:val="24"/>
          <w:szCs w:val="24"/>
          <w:lang w:val="en-US"/>
        </w:rPr>
      </w:pPr>
      <w:r w:rsidRPr="00FB6485">
        <w:rPr>
          <w:rFonts w:ascii="Times New Roman" w:hAnsi="Times New Roman"/>
          <w:sz w:val="24"/>
          <w:szCs w:val="24"/>
          <w:lang w:val="en-US"/>
        </w:rPr>
        <w:t>This workshop examines the multifaceted nature of inclusivity within higher education institutions, drawing on insights from both academic and non-academic staff. Participants will explore theoretical and practical approaches to fostering equitable learning environments, addressing structural and cultural barriers, and promoting a sense of belonging for all members of the academic community. Through dialogue and collaborative reflection, the workshop aims to generate actionable strategies to enhance inclusion across teaching, support, and administrative practices.</w:t>
      </w:r>
    </w:p>
    <w:p w14:paraId="4368393F" w14:textId="77777777" w:rsidR="00FB6485" w:rsidRPr="00FB6485" w:rsidRDefault="00FB6485" w:rsidP="00FB6485">
      <w:pPr>
        <w:spacing w:after="0" w:line="360" w:lineRule="auto"/>
        <w:rPr>
          <w:rFonts w:ascii="Times New Roman" w:hAnsi="Times New Roman"/>
          <w:b/>
          <w:bCs/>
          <w:sz w:val="24"/>
          <w:szCs w:val="24"/>
        </w:rPr>
      </w:pPr>
      <w:r w:rsidRPr="00FB6485">
        <w:rPr>
          <w:rFonts w:ascii="Times New Roman" w:hAnsi="Times New Roman"/>
          <w:b/>
          <w:bCs/>
          <w:sz w:val="24"/>
          <w:szCs w:val="24"/>
        </w:rPr>
        <w:t>Objectives</w:t>
      </w:r>
    </w:p>
    <w:p w14:paraId="1068EC19" w14:textId="77777777" w:rsidR="00FB6485" w:rsidRPr="00FB6485" w:rsidRDefault="00FB6485" w:rsidP="00FB6485">
      <w:pPr>
        <w:numPr>
          <w:ilvl w:val="0"/>
          <w:numId w:val="31"/>
        </w:numPr>
        <w:spacing w:after="0" w:line="360" w:lineRule="auto"/>
        <w:rPr>
          <w:rFonts w:ascii="Times New Roman" w:hAnsi="Times New Roman"/>
          <w:sz w:val="24"/>
          <w:szCs w:val="24"/>
          <w:lang w:val="en-US"/>
        </w:rPr>
      </w:pPr>
      <w:r w:rsidRPr="00FB6485">
        <w:rPr>
          <w:rFonts w:ascii="Times New Roman" w:hAnsi="Times New Roman"/>
          <w:b/>
          <w:bCs/>
          <w:sz w:val="24"/>
          <w:szCs w:val="24"/>
          <w:lang w:val="en-US"/>
        </w:rPr>
        <w:t xml:space="preserve">Understand the principles of inclusive learning – </w:t>
      </w:r>
      <w:r w:rsidRPr="00FB6485">
        <w:rPr>
          <w:rFonts w:ascii="Times New Roman" w:hAnsi="Times New Roman"/>
          <w:sz w:val="24"/>
          <w:szCs w:val="24"/>
          <w:lang w:val="en-US"/>
        </w:rPr>
        <w:t>Explore key concepts, frameworks, and evidence-based practices that support equitable and accessible education.</w:t>
      </w:r>
    </w:p>
    <w:p w14:paraId="24363621" w14:textId="77777777" w:rsidR="00FB6485" w:rsidRPr="00FB6485" w:rsidRDefault="00FB6485" w:rsidP="00FB6485">
      <w:pPr>
        <w:numPr>
          <w:ilvl w:val="0"/>
          <w:numId w:val="31"/>
        </w:numPr>
        <w:spacing w:after="0" w:line="360" w:lineRule="auto"/>
        <w:rPr>
          <w:rFonts w:ascii="Times New Roman" w:hAnsi="Times New Roman"/>
          <w:b/>
          <w:bCs/>
          <w:sz w:val="24"/>
          <w:szCs w:val="24"/>
          <w:lang w:val="en-US"/>
        </w:rPr>
      </w:pPr>
      <w:r w:rsidRPr="00FB6485">
        <w:rPr>
          <w:rFonts w:ascii="Times New Roman" w:hAnsi="Times New Roman"/>
          <w:b/>
          <w:bCs/>
          <w:sz w:val="24"/>
          <w:szCs w:val="24"/>
          <w:lang w:val="en-US"/>
        </w:rPr>
        <w:t xml:space="preserve">Identify barriers to inclusion – </w:t>
      </w:r>
      <w:r w:rsidRPr="00FB6485">
        <w:rPr>
          <w:rFonts w:ascii="Times New Roman" w:hAnsi="Times New Roman"/>
          <w:sz w:val="24"/>
          <w:szCs w:val="24"/>
          <w:lang w:val="en-US"/>
        </w:rPr>
        <w:t>Recognize structural, cultural, and pedagogical challenges that can limit student engagement and participation.</w:t>
      </w:r>
    </w:p>
    <w:p w14:paraId="4EC7488F" w14:textId="77777777" w:rsidR="00FB6485" w:rsidRPr="00FB6485" w:rsidRDefault="00FB6485" w:rsidP="00FB6485">
      <w:pPr>
        <w:numPr>
          <w:ilvl w:val="0"/>
          <w:numId w:val="31"/>
        </w:numPr>
        <w:spacing w:after="0" w:line="360" w:lineRule="auto"/>
        <w:rPr>
          <w:rFonts w:ascii="Times New Roman" w:hAnsi="Times New Roman"/>
          <w:sz w:val="24"/>
          <w:szCs w:val="24"/>
          <w:lang w:val="en-US"/>
        </w:rPr>
      </w:pPr>
      <w:r w:rsidRPr="00FB6485">
        <w:rPr>
          <w:rFonts w:ascii="Times New Roman" w:hAnsi="Times New Roman"/>
          <w:b/>
          <w:bCs/>
          <w:sz w:val="24"/>
          <w:szCs w:val="24"/>
          <w:lang w:val="en-US"/>
        </w:rPr>
        <w:t xml:space="preserve">Develop practical strategies – </w:t>
      </w:r>
      <w:r w:rsidRPr="00FB6485">
        <w:rPr>
          <w:rFonts w:ascii="Times New Roman" w:hAnsi="Times New Roman"/>
          <w:sz w:val="24"/>
          <w:szCs w:val="24"/>
          <w:lang w:val="en-US"/>
        </w:rPr>
        <w:t>Design and implement teaching approaches, classroom activities, and assessment methods that foster inclusion and belonging for all students.</w:t>
      </w:r>
    </w:p>
    <w:p w14:paraId="4E37751C" w14:textId="77777777" w:rsidR="00FB6485" w:rsidRPr="00FB6485" w:rsidRDefault="00FB6485" w:rsidP="00FB6485">
      <w:pPr>
        <w:numPr>
          <w:ilvl w:val="0"/>
          <w:numId w:val="31"/>
        </w:numPr>
        <w:spacing w:after="0" w:line="360" w:lineRule="auto"/>
        <w:rPr>
          <w:rFonts w:ascii="Times New Roman" w:hAnsi="Times New Roman"/>
          <w:sz w:val="24"/>
          <w:szCs w:val="24"/>
          <w:lang w:val="en-US"/>
        </w:rPr>
      </w:pPr>
      <w:r w:rsidRPr="00FB6485">
        <w:rPr>
          <w:rFonts w:ascii="Times New Roman" w:hAnsi="Times New Roman"/>
          <w:b/>
          <w:bCs/>
          <w:sz w:val="24"/>
          <w:szCs w:val="24"/>
          <w:lang w:val="en-US"/>
        </w:rPr>
        <w:lastRenderedPageBreak/>
        <w:t xml:space="preserve">Reflect on professional practice – </w:t>
      </w:r>
      <w:r w:rsidRPr="00FB6485">
        <w:rPr>
          <w:rFonts w:ascii="Times New Roman" w:hAnsi="Times New Roman"/>
          <w:sz w:val="24"/>
          <w:szCs w:val="24"/>
          <w:lang w:val="en-US"/>
        </w:rPr>
        <w:t>Critically examine one’s own teaching and interactions with students to enhance awareness, empathy, and commitment to inclusive education.</w:t>
      </w:r>
    </w:p>
    <w:p w14:paraId="409480DF" w14:textId="77777777" w:rsidR="00FB6485" w:rsidRPr="00FB6485" w:rsidRDefault="00FB6485" w:rsidP="00FB6485">
      <w:pPr>
        <w:spacing w:after="0" w:line="360" w:lineRule="auto"/>
        <w:rPr>
          <w:rFonts w:ascii="Times New Roman" w:hAnsi="Times New Roman"/>
          <w:b/>
          <w:bCs/>
          <w:sz w:val="24"/>
          <w:szCs w:val="24"/>
        </w:rPr>
      </w:pPr>
      <w:r w:rsidRPr="00FB6485">
        <w:rPr>
          <w:rFonts w:ascii="Times New Roman" w:hAnsi="Times New Roman"/>
          <w:b/>
          <w:bCs/>
          <w:sz w:val="24"/>
          <w:szCs w:val="24"/>
        </w:rPr>
        <w:t xml:space="preserve">Competences </w:t>
      </w:r>
    </w:p>
    <w:p w14:paraId="1C20D2B7" w14:textId="77777777" w:rsidR="00FB6485" w:rsidRPr="00FB6485" w:rsidRDefault="00FB6485" w:rsidP="00FB6485">
      <w:pPr>
        <w:numPr>
          <w:ilvl w:val="0"/>
          <w:numId w:val="32"/>
        </w:numPr>
        <w:spacing w:after="0" w:line="360" w:lineRule="auto"/>
        <w:rPr>
          <w:rFonts w:ascii="Times New Roman" w:hAnsi="Times New Roman"/>
          <w:sz w:val="24"/>
          <w:szCs w:val="24"/>
          <w:lang w:val="en-US"/>
        </w:rPr>
      </w:pPr>
      <w:r w:rsidRPr="00FB6485">
        <w:rPr>
          <w:rFonts w:ascii="Times New Roman" w:hAnsi="Times New Roman"/>
          <w:b/>
          <w:bCs/>
          <w:sz w:val="24"/>
          <w:szCs w:val="24"/>
          <w:lang w:val="en-US"/>
        </w:rPr>
        <w:t xml:space="preserve">Inclusive Pedagogical Competence – </w:t>
      </w:r>
      <w:r w:rsidRPr="00FB6485">
        <w:rPr>
          <w:rFonts w:ascii="Times New Roman" w:hAnsi="Times New Roman"/>
          <w:sz w:val="24"/>
          <w:szCs w:val="24"/>
          <w:lang w:val="en-US"/>
        </w:rPr>
        <w:t>Ability to design and deliver teaching that accommodates diverse learning needs and backgrounds.</w:t>
      </w:r>
    </w:p>
    <w:p w14:paraId="324078F1" w14:textId="77777777" w:rsidR="00FB6485" w:rsidRPr="00FB6485" w:rsidRDefault="00FB6485" w:rsidP="00FB6485">
      <w:pPr>
        <w:numPr>
          <w:ilvl w:val="0"/>
          <w:numId w:val="32"/>
        </w:numPr>
        <w:spacing w:after="0" w:line="360" w:lineRule="auto"/>
        <w:rPr>
          <w:rFonts w:ascii="Times New Roman" w:hAnsi="Times New Roman"/>
          <w:b/>
          <w:bCs/>
          <w:sz w:val="24"/>
          <w:szCs w:val="24"/>
          <w:lang w:val="en-US"/>
        </w:rPr>
      </w:pPr>
      <w:r w:rsidRPr="00FB6485">
        <w:rPr>
          <w:rFonts w:ascii="Times New Roman" w:hAnsi="Times New Roman"/>
          <w:b/>
          <w:bCs/>
          <w:sz w:val="24"/>
          <w:szCs w:val="24"/>
          <w:lang w:val="en-US"/>
        </w:rPr>
        <w:t xml:space="preserve">Reflective Practice – </w:t>
      </w:r>
      <w:r w:rsidRPr="00FB6485">
        <w:rPr>
          <w:rFonts w:ascii="Times New Roman" w:hAnsi="Times New Roman"/>
          <w:sz w:val="24"/>
          <w:szCs w:val="24"/>
          <w:lang w:val="en-US"/>
        </w:rPr>
        <w:t>Capacity to critically examine one’s teaching approaches, recognize biases, and adapt strategies to foster equity and belonging.</w:t>
      </w:r>
    </w:p>
    <w:p w14:paraId="6E6C93CF" w14:textId="77777777" w:rsidR="00FB6485" w:rsidRPr="00FB6485" w:rsidRDefault="00FB6485" w:rsidP="00FB6485">
      <w:pPr>
        <w:numPr>
          <w:ilvl w:val="0"/>
          <w:numId w:val="32"/>
        </w:numPr>
        <w:spacing w:after="0" w:line="360" w:lineRule="auto"/>
        <w:rPr>
          <w:rFonts w:ascii="Times New Roman" w:hAnsi="Times New Roman"/>
          <w:sz w:val="24"/>
          <w:szCs w:val="24"/>
          <w:lang w:val="en-US"/>
        </w:rPr>
      </w:pPr>
      <w:r w:rsidRPr="00FB6485">
        <w:rPr>
          <w:rFonts w:ascii="Times New Roman" w:hAnsi="Times New Roman"/>
          <w:b/>
          <w:bCs/>
          <w:sz w:val="24"/>
          <w:szCs w:val="24"/>
          <w:lang w:val="en-US"/>
        </w:rPr>
        <w:t xml:space="preserve">Collaborative Problem-Solving </w:t>
      </w:r>
      <w:r w:rsidRPr="00FB6485">
        <w:rPr>
          <w:rFonts w:ascii="Times New Roman" w:hAnsi="Times New Roman"/>
          <w:sz w:val="24"/>
          <w:szCs w:val="24"/>
          <w:lang w:val="en-US"/>
        </w:rPr>
        <w:t>– Skill in working with colleagues across academic and non-academic roles to identify barriers and implement effective inclusive practices.</w:t>
      </w:r>
    </w:p>
    <w:p w14:paraId="08C45E04" w14:textId="48686FD6" w:rsidR="00FB6485" w:rsidRPr="00FB6485" w:rsidRDefault="00FB6485" w:rsidP="00FB6485">
      <w:pPr>
        <w:spacing w:after="0" w:line="360" w:lineRule="auto"/>
        <w:rPr>
          <w:rFonts w:ascii="Times New Roman" w:hAnsi="Times New Roman"/>
          <w:iCs/>
          <w:sz w:val="24"/>
          <w:szCs w:val="24"/>
        </w:rPr>
      </w:pPr>
      <w:r w:rsidRPr="00FB6485">
        <w:rPr>
          <w:rFonts w:ascii="Times New Roman" w:hAnsi="Times New Roman"/>
          <w:b/>
          <w:bCs/>
          <w:sz w:val="24"/>
          <w:szCs w:val="24"/>
        </w:rPr>
        <w:t>Evaluation</w:t>
      </w:r>
      <w:r>
        <w:rPr>
          <w:rFonts w:ascii="Times New Roman" w:hAnsi="Times New Roman"/>
          <w:b/>
          <w:bCs/>
          <w:sz w:val="24"/>
          <w:szCs w:val="24"/>
        </w:rPr>
        <w:t xml:space="preserve"> </w:t>
      </w:r>
      <w:r w:rsidRPr="00FB6485">
        <w:rPr>
          <w:rFonts w:ascii="Times New Roman" w:hAnsi="Times New Roman"/>
          <w:iCs/>
          <w:sz w:val="24"/>
          <w:szCs w:val="24"/>
        </w:rPr>
        <w:t>A questionnaire where participants will assess reflections, learning outcomes, and readiness to implement inclusive teaching practices</w:t>
      </w:r>
    </w:p>
    <w:p w14:paraId="1FB1F718" w14:textId="77777777" w:rsidR="00307E18" w:rsidRDefault="00307E18" w:rsidP="008114F3">
      <w:pPr>
        <w:spacing w:after="0" w:line="360" w:lineRule="auto"/>
        <w:ind w:left="720"/>
        <w:rPr>
          <w:rFonts w:ascii="Times New Roman" w:hAnsi="Times New Roman"/>
          <w:b/>
          <w:bCs/>
          <w:sz w:val="24"/>
          <w:szCs w:val="24"/>
          <w:lang w:val="en-US"/>
        </w:rPr>
      </w:pPr>
    </w:p>
    <w:p w14:paraId="6CC21F49" w14:textId="77777777" w:rsidR="00307E18" w:rsidRDefault="00307E18" w:rsidP="008114F3">
      <w:pPr>
        <w:spacing w:after="0" w:line="360" w:lineRule="auto"/>
        <w:ind w:left="720"/>
        <w:rPr>
          <w:rFonts w:ascii="Times New Roman" w:hAnsi="Times New Roman"/>
          <w:b/>
          <w:bCs/>
          <w:sz w:val="24"/>
          <w:szCs w:val="24"/>
          <w:lang w:val="en-US"/>
        </w:rPr>
      </w:pPr>
    </w:p>
    <w:p w14:paraId="4688D498" w14:textId="09611728" w:rsidR="00515180" w:rsidRPr="00515180" w:rsidRDefault="00515180" w:rsidP="008114F3">
      <w:pPr>
        <w:spacing w:after="0" w:line="360" w:lineRule="auto"/>
        <w:ind w:left="720"/>
        <w:rPr>
          <w:rFonts w:ascii="Times New Roman" w:hAnsi="Times New Roman"/>
          <w:b/>
          <w:bCs/>
          <w:sz w:val="24"/>
          <w:szCs w:val="24"/>
          <w:lang w:val="en-US"/>
        </w:rPr>
      </w:pPr>
      <w:r w:rsidRPr="00515180">
        <w:rPr>
          <w:rFonts w:ascii="Times New Roman" w:hAnsi="Times New Roman"/>
          <w:b/>
          <w:bCs/>
          <w:sz w:val="24"/>
          <w:szCs w:val="24"/>
          <w:lang w:val="en-US"/>
        </w:rPr>
        <w:t>Empowering voices: Communicative self-efficacy in inclusive higher education</w:t>
      </w:r>
    </w:p>
    <w:p w14:paraId="462704FC" w14:textId="15288EB9" w:rsidR="00387B08" w:rsidRDefault="00515180" w:rsidP="008114F3">
      <w:pPr>
        <w:spacing w:after="0" w:line="360" w:lineRule="auto"/>
        <w:jc w:val="center"/>
        <w:rPr>
          <w:rFonts w:ascii="Times New Roman" w:hAnsi="Times New Roman"/>
          <w:b/>
          <w:bCs/>
          <w:sz w:val="24"/>
          <w:szCs w:val="24"/>
          <w:lang w:val="en-US"/>
        </w:rPr>
      </w:pPr>
      <w:r>
        <w:rPr>
          <w:rFonts w:ascii="Times New Roman" w:hAnsi="Times New Roman"/>
          <w:b/>
          <w:bCs/>
          <w:sz w:val="24"/>
          <w:szCs w:val="24"/>
          <w:lang w:val="en-US"/>
        </w:rPr>
        <w:t xml:space="preserve">Assoc. Prof. </w:t>
      </w:r>
      <w:r w:rsidR="00387B08">
        <w:rPr>
          <w:rFonts w:ascii="Times New Roman" w:hAnsi="Times New Roman"/>
          <w:b/>
          <w:bCs/>
          <w:sz w:val="24"/>
          <w:szCs w:val="24"/>
          <w:lang w:val="en-US"/>
        </w:rPr>
        <w:t xml:space="preserve">Carolina </w:t>
      </w:r>
      <w:proofErr w:type="spellStart"/>
      <w:r w:rsidR="00387B08">
        <w:rPr>
          <w:rFonts w:ascii="Times New Roman" w:hAnsi="Times New Roman"/>
          <w:b/>
          <w:bCs/>
          <w:sz w:val="24"/>
          <w:szCs w:val="24"/>
          <w:lang w:val="en-US"/>
        </w:rPr>
        <w:t>Bodea-Hațegan</w:t>
      </w:r>
      <w:proofErr w:type="spellEnd"/>
      <w:r w:rsidR="00387B08">
        <w:rPr>
          <w:rFonts w:ascii="Times New Roman" w:hAnsi="Times New Roman"/>
          <w:b/>
          <w:bCs/>
          <w:sz w:val="24"/>
          <w:szCs w:val="24"/>
          <w:lang w:val="en-US"/>
        </w:rPr>
        <w:t>, PhD</w:t>
      </w:r>
    </w:p>
    <w:p w14:paraId="5D865525" w14:textId="77777777" w:rsidR="00515180" w:rsidRDefault="00515180" w:rsidP="008114F3">
      <w:pPr>
        <w:spacing w:after="0" w:line="360" w:lineRule="auto"/>
        <w:rPr>
          <w:rFonts w:ascii="Times New Roman" w:hAnsi="Times New Roman"/>
          <w:b/>
          <w:bCs/>
          <w:sz w:val="24"/>
          <w:szCs w:val="24"/>
          <w:lang w:val="en-US"/>
        </w:rPr>
      </w:pPr>
    </w:p>
    <w:p w14:paraId="0EC29C38" w14:textId="057D5B90" w:rsidR="00387B08" w:rsidRPr="00387B08" w:rsidRDefault="00387B08" w:rsidP="008114F3">
      <w:pPr>
        <w:spacing w:after="0" w:line="360" w:lineRule="auto"/>
        <w:rPr>
          <w:rFonts w:ascii="Times New Roman" w:hAnsi="Times New Roman"/>
          <w:b/>
          <w:bCs/>
          <w:sz w:val="24"/>
          <w:szCs w:val="24"/>
        </w:rPr>
      </w:pPr>
      <w:r w:rsidRPr="00387B08">
        <w:rPr>
          <w:rFonts w:ascii="Times New Roman" w:hAnsi="Times New Roman"/>
          <w:b/>
          <w:bCs/>
          <w:sz w:val="24"/>
          <w:szCs w:val="24"/>
        </w:rPr>
        <w:t>Brief description of the activity</w:t>
      </w:r>
    </w:p>
    <w:p w14:paraId="3550B7ED" w14:textId="77777777" w:rsidR="00515180" w:rsidRPr="00515180" w:rsidRDefault="00515180" w:rsidP="008114F3">
      <w:pPr>
        <w:spacing w:after="0" w:line="360" w:lineRule="auto"/>
        <w:jc w:val="both"/>
        <w:rPr>
          <w:rFonts w:ascii="Times New Roman" w:hAnsi="Times New Roman"/>
          <w:bCs/>
          <w:sz w:val="24"/>
          <w:szCs w:val="24"/>
          <w:lang w:val="en-US"/>
        </w:rPr>
      </w:pPr>
      <w:r w:rsidRPr="00515180">
        <w:rPr>
          <w:rFonts w:ascii="Times New Roman" w:hAnsi="Times New Roman"/>
          <w:bCs/>
          <w:sz w:val="24"/>
          <w:szCs w:val="24"/>
          <w:lang w:val="en-US"/>
        </w:rPr>
        <w:t xml:space="preserve">Effective communication lies at the heart of inclusive higher education, shaping not only the transmission of knowledge but also the creation of equitable, participatory learning environments. This workshop, Empowering Voices: Communicative Self-Efficacy in Inclusive Higher Education, focuses on the concept of communicative self-efficacy as a key component of inclusive education. Building upon the framework of the Self-Efficacy Questionnaire (SE-12) developed by Axboe, Christensen, Kofoed, and Ammentorp (2016), participants will assess and reflect on their own levels of communicative self-efficacy across various teaching interactions. </w:t>
      </w:r>
    </w:p>
    <w:p w14:paraId="74ACD8C9" w14:textId="77777777" w:rsidR="00515180" w:rsidRPr="00515180" w:rsidRDefault="00515180" w:rsidP="008114F3">
      <w:pPr>
        <w:spacing w:after="0" w:line="360" w:lineRule="auto"/>
        <w:jc w:val="both"/>
        <w:rPr>
          <w:rFonts w:ascii="Times New Roman" w:hAnsi="Times New Roman"/>
          <w:bCs/>
          <w:sz w:val="24"/>
          <w:szCs w:val="24"/>
          <w:lang w:val="en-US"/>
        </w:rPr>
      </w:pPr>
      <w:r w:rsidRPr="00515180">
        <w:rPr>
          <w:rFonts w:ascii="Times New Roman" w:hAnsi="Times New Roman"/>
          <w:bCs/>
          <w:sz w:val="24"/>
          <w:szCs w:val="24"/>
          <w:lang w:val="en-US"/>
        </w:rPr>
        <w:t>Through a combination of discussion, self-assessment, and collaborative exercises, the workshop will explore how teachers’ confidence in their communicative abilities influences student engagement, accessibility, and belonging in diverse university classrooms. Participants will also examine how fostering students’ communicative self-efficacy can enhance their participation, collaboration, and academic achievement. Practical strategies for integrating communication training and reflective feedback into everyday teaching practice will be shared.</w:t>
      </w:r>
    </w:p>
    <w:p w14:paraId="2605811F" w14:textId="77777777" w:rsidR="00515180" w:rsidRPr="00515180" w:rsidRDefault="00515180" w:rsidP="008114F3">
      <w:pPr>
        <w:spacing w:after="0" w:line="360" w:lineRule="auto"/>
        <w:jc w:val="both"/>
        <w:rPr>
          <w:rFonts w:ascii="Times New Roman" w:hAnsi="Times New Roman"/>
          <w:bCs/>
          <w:sz w:val="24"/>
          <w:szCs w:val="24"/>
          <w:lang w:val="en-US"/>
        </w:rPr>
      </w:pPr>
      <w:r w:rsidRPr="00515180">
        <w:rPr>
          <w:rFonts w:ascii="Times New Roman" w:hAnsi="Times New Roman"/>
          <w:bCs/>
          <w:sz w:val="24"/>
          <w:szCs w:val="24"/>
          <w:lang w:val="en-US"/>
        </w:rPr>
        <w:lastRenderedPageBreak/>
        <w:t>By the end of the session, participants will have gained greater awareness of their communicative strengths and areas for growth, along with concrete approaches to empower all learners through intentional, inclusive communication. The workshop ultimately aims to support educators in building classroom cultures where every voice is acknowledged, respected, and encouraged to contribute.</w:t>
      </w:r>
    </w:p>
    <w:p w14:paraId="31CCA8B3" w14:textId="77777777" w:rsidR="00FB6485" w:rsidRPr="00FB6485" w:rsidRDefault="00FB6485" w:rsidP="00FB6485">
      <w:pPr>
        <w:spacing w:after="0" w:line="360" w:lineRule="auto"/>
        <w:jc w:val="both"/>
        <w:rPr>
          <w:rFonts w:ascii="Times New Roman" w:hAnsi="Times New Roman"/>
          <w:b/>
          <w:bCs/>
          <w:sz w:val="24"/>
          <w:szCs w:val="24"/>
          <w:lang w:val="en-US"/>
        </w:rPr>
      </w:pPr>
      <w:r w:rsidRPr="00FB6485">
        <w:rPr>
          <w:rFonts w:ascii="Times New Roman" w:hAnsi="Times New Roman"/>
          <w:b/>
          <w:bCs/>
          <w:sz w:val="24"/>
          <w:szCs w:val="24"/>
          <w:lang w:val="en-US"/>
        </w:rPr>
        <w:t>Objectives</w:t>
      </w:r>
    </w:p>
    <w:p w14:paraId="65B7DBBE" w14:textId="77777777" w:rsidR="00FB6485" w:rsidRPr="00FB6485" w:rsidRDefault="00FB6485" w:rsidP="00FB6485">
      <w:pPr>
        <w:numPr>
          <w:ilvl w:val="0"/>
          <w:numId w:val="33"/>
        </w:numPr>
        <w:spacing w:after="0" w:line="360" w:lineRule="auto"/>
        <w:jc w:val="both"/>
        <w:rPr>
          <w:rFonts w:ascii="Times New Roman" w:hAnsi="Times New Roman"/>
          <w:sz w:val="24"/>
          <w:szCs w:val="24"/>
          <w:lang w:val="en-US"/>
        </w:rPr>
      </w:pPr>
      <w:r w:rsidRPr="00FB6485">
        <w:rPr>
          <w:rFonts w:ascii="Times New Roman" w:hAnsi="Times New Roman"/>
          <w:sz w:val="24"/>
          <w:szCs w:val="24"/>
          <w:lang w:val="en-US"/>
        </w:rPr>
        <w:t>Understand the concept of communicative self-efficacy and its relevance to inclusive higher education.</w:t>
      </w:r>
    </w:p>
    <w:p w14:paraId="5975E861" w14:textId="77777777" w:rsidR="00FB6485" w:rsidRPr="00FB6485" w:rsidRDefault="00FB6485" w:rsidP="00FB6485">
      <w:pPr>
        <w:numPr>
          <w:ilvl w:val="0"/>
          <w:numId w:val="33"/>
        </w:numPr>
        <w:spacing w:after="0" w:line="360" w:lineRule="auto"/>
        <w:jc w:val="both"/>
        <w:rPr>
          <w:rFonts w:ascii="Times New Roman" w:hAnsi="Times New Roman"/>
          <w:sz w:val="24"/>
          <w:szCs w:val="24"/>
          <w:lang w:val="en-US"/>
        </w:rPr>
      </w:pPr>
      <w:r w:rsidRPr="00FB6485">
        <w:rPr>
          <w:rFonts w:ascii="Times New Roman" w:hAnsi="Times New Roman"/>
          <w:sz w:val="24"/>
          <w:szCs w:val="24"/>
          <w:lang w:val="en-US"/>
        </w:rPr>
        <w:t>Assess and reflect on their own communicative self-efficacy using the Self-Efficacy Questionnaire (SE-12) as a framework.</w:t>
      </w:r>
    </w:p>
    <w:p w14:paraId="1B60C1B5" w14:textId="0D6894E2" w:rsidR="00FB6485" w:rsidRPr="00FB6485" w:rsidRDefault="00FB6485" w:rsidP="00FB6485">
      <w:pPr>
        <w:numPr>
          <w:ilvl w:val="0"/>
          <w:numId w:val="33"/>
        </w:numPr>
        <w:spacing w:after="0" w:line="360" w:lineRule="auto"/>
        <w:jc w:val="both"/>
        <w:rPr>
          <w:rFonts w:ascii="Times New Roman" w:hAnsi="Times New Roman"/>
          <w:sz w:val="24"/>
          <w:szCs w:val="24"/>
          <w:lang w:val="en-US"/>
        </w:rPr>
      </w:pPr>
      <w:r w:rsidRPr="00FB6485">
        <w:rPr>
          <w:rFonts w:ascii="Times New Roman" w:hAnsi="Times New Roman"/>
          <w:sz w:val="24"/>
          <w:szCs w:val="24"/>
          <w:lang w:val="en-US"/>
        </w:rPr>
        <w:t>Recognize the impact of teachers’ communicative confidence on student engagement, inclusion, and belonging.</w:t>
      </w:r>
    </w:p>
    <w:p w14:paraId="69F408E1" w14:textId="77777777" w:rsidR="00FB6485" w:rsidRPr="00FB6485" w:rsidRDefault="00FB6485" w:rsidP="00FB6485">
      <w:pPr>
        <w:numPr>
          <w:ilvl w:val="0"/>
          <w:numId w:val="33"/>
        </w:numPr>
        <w:spacing w:after="0" w:line="360" w:lineRule="auto"/>
        <w:jc w:val="both"/>
        <w:rPr>
          <w:rFonts w:ascii="Times New Roman" w:hAnsi="Times New Roman"/>
          <w:sz w:val="24"/>
          <w:szCs w:val="24"/>
          <w:lang w:val="en-US"/>
        </w:rPr>
      </w:pPr>
      <w:r w:rsidRPr="00FB6485">
        <w:rPr>
          <w:rFonts w:ascii="Times New Roman" w:hAnsi="Times New Roman"/>
          <w:sz w:val="24"/>
          <w:szCs w:val="24"/>
          <w:lang w:val="en-US"/>
        </w:rPr>
        <w:t>Identify barriers and facilitators to effective, inclusive communication in diverse classroom contexts.</w:t>
      </w:r>
    </w:p>
    <w:p w14:paraId="7D531776" w14:textId="3FC4CC47" w:rsidR="00FB6485" w:rsidRPr="00FB6485" w:rsidRDefault="00FB6485" w:rsidP="00FB6485">
      <w:pPr>
        <w:numPr>
          <w:ilvl w:val="0"/>
          <w:numId w:val="33"/>
        </w:numPr>
        <w:spacing w:after="0" w:line="360" w:lineRule="auto"/>
        <w:jc w:val="both"/>
        <w:rPr>
          <w:rFonts w:ascii="Times New Roman" w:hAnsi="Times New Roman"/>
          <w:sz w:val="24"/>
          <w:szCs w:val="24"/>
          <w:lang w:val="en-US"/>
        </w:rPr>
      </w:pPr>
      <w:r w:rsidRPr="00FB6485">
        <w:rPr>
          <w:rFonts w:ascii="Times New Roman" w:hAnsi="Times New Roman"/>
          <w:sz w:val="24"/>
          <w:szCs w:val="24"/>
          <w:lang w:val="en-US"/>
        </w:rPr>
        <w:t>Develop strategies to foster students’ communicative self-efficacy, participation, and collaborative learning.</w:t>
      </w:r>
    </w:p>
    <w:p w14:paraId="77B7F443" w14:textId="1E893964" w:rsidR="00FB6485" w:rsidRPr="00FB6485" w:rsidRDefault="00FB6485" w:rsidP="00FB6485">
      <w:pPr>
        <w:spacing w:after="0" w:line="360" w:lineRule="auto"/>
        <w:jc w:val="both"/>
        <w:rPr>
          <w:rFonts w:ascii="Times New Roman" w:hAnsi="Times New Roman"/>
          <w:b/>
          <w:bCs/>
          <w:sz w:val="24"/>
          <w:szCs w:val="24"/>
          <w:lang w:val="en-US"/>
        </w:rPr>
      </w:pPr>
      <w:r w:rsidRPr="00FB6485">
        <w:rPr>
          <w:rFonts w:ascii="Times New Roman" w:hAnsi="Times New Roman"/>
          <w:b/>
          <w:bCs/>
          <w:sz w:val="24"/>
          <w:szCs w:val="24"/>
          <w:lang w:val="en-US"/>
        </w:rPr>
        <w:t>Competences</w:t>
      </w:r>
    </w:p>
    <w:p w14:paraId="59BD32D1" w14:textId="412189F1" w:rsidR="00FB6485" w:rsidRPr="009071AB" w:rsidRDefault="00FB6485" w:rsidP="009071AB">
      <w:pPr>
        <w:pStyle w:val="ListParagraph"/>
        <w:numPr>
          <w:ilvl w:val="0"/>
          <w:numId w:val="34"/>
        </w:numPr>
        <w:spacing w:after="0" w:line="360" w:lineRule="auto"/>
        <w:jc w:val="both"/>
        <w:rPr>
          <w:rFonts w:ascii="Times New Roman" w:hAnsi="Times New Roman"/>
          <w:bCs/>
          <w:sz w:val="24"/>
          <w:szCs w:val="24"/>
          <w:lang w:val="en-US"/>
        </w:rPr>
      </w:pPr>
      <w:r w:rsidRPr="009071AB">
        <w:rPr>
          <w:rFonts w:ascii="Times New Roman" w:hAnsi="Times New Roman"/>
          <w:bCs/>
          <w:sz w:val="24"/>
          <w:szCs w:val="24"/>
          <w:lang w:val="en-US"/>
        </w:rPr>
        <w:t>Understanding theoretical foundations of communicative self-efficacy and inclusive pedagogy.</w:t>
      </w:r>
    </w:p>
    <w:p w14:paraId="5DF49D3E" w14:textId="77777777" w:rsidR="009071AB" w:rsidRPr="009071AB" w:rsidRDefault="00FB6485" w:rsidP="009071AB">
      <w:pPr>
        <w:numPr>
          <w:ilvl w:val="0"/>
          <w:numId w:val="34"/>
        </w:numPr>
        <w:spacing w:after="0" w:line="360" w:lineRule="auto"/>
        <w:jc w:val="both"/>
        <w:rPr>
          <w:rFonts w:ascii="Times New Roman" w:hAnsi="Times New Roman"/>
          <w:bCs/>
          <w:sz w:val="24"/>
          <w:szCs w:val="24"/>
          <w:lang w:val="en-US"/>
        </w:rPr>
      </w:pPr>
      <w:r w:rsidRPr="00FB6485">
        <w:rPr>
          <w:rFonts w:ascii="Times New Roman" w:hAnsi="Times New Roman"/>
          <w:bCs/>
          <w:sz w:val="24"/>
          <w:szCs w:val="24"/>
          <w:lang w:val="en-US"/>
        </w:rPr>
        <w:t>Analyzing the relationship between communication behaviors and learning outcomes in diverse groups.</w:t>
      </w:r>
    </w:p>
    <w:p w14:paraId="28425C9B" w14:textId="77777777" w:rsidR="009071AB" w:rsidRPr="009071AB" w:rsidRDefault="00FB6485" w:rsidP="009071AB">
      <w:pPr>
        <w:numPr>
          <w:ilvl w:val="0"/>
          <w:numId w:val="34"/>
        </w:numPr>
        <w:spacing w:after="0" w:line="360" w:lineRule="auto"/>
        <w:jc w:val="both"/>
        <w:rPr>
          <w:rFonts w:ascii="Times New Roman" w:hAnsi="Times New Roman"/>
          <w:bCs/>
          <w:sz w:val="24"/>
          <w:szCs w:val="24"/>
          <w:lang w:val="en-US"/>
        </w:rPr>
      </w:pPr>
      <w:r w:rsidRPr="00FB6485">
        <w:rPr>
          <w:rFonts w:ascii="Times New Roman" w:hAnsi="Times New Roman"/>
          <w:bCs/>
          <w:sz w:val="24"/>
          <w:szCs w:val="24"/>
          <w:lang w:val="en-US"/>
        </w:rPr>
        <w:t>Reflective capacity to evaluate and adapt communication styles for inclusivity.</w:t>
      </w:r>
    </w:p>
    <w:p w14:paraId="4CAC2A33" w14:textId="77777777" w:rsidR="009071AB" w:rsidRPr="009071AB" w:rsidRDefault="00FB6485" w:rsidP="009071AB">
      <w:pPr>
        <w:numPr>
          <w:ilvl w:val="0"/>
          <w:numId w:val="34"/>
        </w:numPr>
        <w:spacing w:after="0" w:line="360" w:lineRule="auto"/>
        <w:jc w:val="both"/>
        <w:rPr>
          <w:rFonts w:ascii="Times New Roman" w:hAnsi="Times New Roman"/>
          <w:bCs/>
          <w:sz w:val="24"/>
          <w:szCs w:val="24"/>
          <w:lang w:val="en-US"/>
        </w:rPr>
      </w:pPr>
      <w:r w:rsidRPr="00FB6485">
        <w:rPr>
          <w:rFonts w:ascii="Times New Roman" w:hAnsi="Times New Roman"/>
          <w:bCs/>
          <w:sz w:val="24"/>
          <w:szCs w:val="24"/>
          <w:lang w:val="en-US"/>
        </w:rPr>
        <w:t>Active listening and empathy in diverse learning interactions.</w:t>
      </w:r>
    </w:p>
    <w:p w14:paraId="2F4817BD" w14:textId="6DAE241C" w:rsidR="00FB6485" w:rsidRPr="00FB6485" w:rsidRDefault="00FB6485" w:rsidP="009071AB">
      <w:pPr>
        <w:numPr>
          <w:ilvl w:val="0"/>
          <w:numId w:val="34"/>
        </w:numPr>
        <w:spacing w:after="0" w:line="360" w:lineRule="auto"/>
        <w:jc w:val="both"/>
        <w:rPr>
          <w:rFonts w:ascii="Times New Roman" w:hAnsi="Times New Roman"/>
          <w:bCs/>
          <w:sz w:val="24"/>
          <w:szCs w:val="24"/>
          <w:lang w:val="en-US"/>
        </w:rPr>
      </w:pPr>
      <w:r w:rsidRPr="00FB6485">
        <w:rPr>
          <w:rFonts w:ascii="Times New Roman" w:hAnsi="Times New Roman"/>
          <w:bCs/>
          <w:sz w:val="24"/>
          <w:szCs w:val="24"/>
          <w:lang w:val="en-US"/>
        </w:rPr>
        <w:t>Designing communication strategies that promote accessibility and engagement.</w:t>
      </w:r>
    </w:p>
    <w:p w14:paraId="36DE4A5B" w14:textId="03D63921" w:rsidR="00FB6485" w:rsidRPr="00FB6485" w:rsidRDefault="00FB6485" w:rsidP="00FB6485">
      <w:pPr>
        <w:spacing w:after="0" w:line="360" w:lineRule="auto"/>
        <w:jc w:val="both"/>
        <w:rPr>
          <w:rFonts w:ascii="Times New Roman" w:hAnsi="Times New Roman"/>
          <w:b/>
          <w:bCs/>
          <w:sz w:val="24"/>
          <w:szCs w:val="24"/>
          <w:lang w:val="en-US"/>
        </w:rPr>
      </w:pPr>
      <w:r w:rsidRPr="00FB6485">
        <w:rPr>
          <w:rFonts w:ascii="Times New Roman" w:hAnsi="Times New Roman"/>
          <w:b/>
          <w:bCs/>
          <w:sz w:val="24"/>
          <w:szCs w:val="24"/>
          <w:lang w:val="en-US"/>
        </w:rPr>
        <w:t>Evaluation</w:t>
      </w:r>
    </w:p>
    <w:p w14:paraId="3C373D88" w14:textId="0327C1EC" w:rsidR="00515180" w:rsidRPr="00515180" w:rsidRDefault="00FB6485" w:rsidP="009071AB">
      <w:pPr>
        <w:spacing w:after="0" w:line="360" w:lineRule="auto"/>
        <w:jc w:val="both"/>
        <w:rPr>
          <w:rFonts w:ascii="Times New Roman" w:hAnsi="Times New Roman"/>
          <w:bCs/>
          <w:sz w:val="24"/>
          <w:szCs w:val="24"/>
          <w:lang w:val="en-US"/>
        </w:rPr>
      </w:pPr>
      <w:r w:rsidRPr="00FB6485">
        <w:rPr>
          <w:rFonts w:ascii="Times New Roman" w:hAnsi="Times New Roman"/>
          <w:bCs/>
          <w:sz w:val="24"/>
          <w:szCs w:val="24"/>
          <w:lang w:val="en-US"/>
        </w:rPr>
        <w:t>Evaluation will focus on both process (participation and engagement during the workshop) and outcomes (demonstrated learning and reflection).</w:t>
      </w:r>
    </w:p>
    <w:p w14:paraId="3F6ED089" w14:textId="77777777" w:rsidR="00387B08" w:rsidRDefault="00387B08" w:rsidP="008114F3">
      <w:pPr>
        <w:spacing w:after="0" w:line="360" w:lineRule="auto"/>
        <w:jc w:val="both"/>
        <w:rPr>
          <w:rFonts w:ascii="Times New Roman" w:hAnsi="Times New Roman"/>
          <w:sz w:val="24"/>
          <w:szCs w:val="24"/>
          <w:lang w:val="en-US"/>
        </w:rPr>
      </w:pPr>
    </w:p>
    <w:p w14:paraId="2CCF2B2E" w14:textId="6EA75C39" w:rsidR="00515180" w:rsidRPr="00515180" w:rsidRDefault="00515180" w:rsidP="008114F3">
      <w:pPr>
        <w:spacing w:after="0" w:line="360" w:lineRule="auto"/>
        <w:jc w:val="center"/>
        <w:rPr>
          <w:rFonts w:ascii="Times New Roman" w:hAnsi="Times New Roman"/>
          <w:b/>
          <w:bCs/>
          <w:sz w:val="24"/>
          <w:szCs w:val="24"/>
          <w:lang w:val="en-US"/>
        </w:rPr>
      </w:pPr>
      <w:r w:rsidRPr="00515180">
        <w:rPr>
          <w:rFonts w:ascii="Times New Roman" w:hAnsi="Times New Roman"/>
          <w:b/>
          <w:bCs/>
          <w:sz w:val="24"/>
          <w:szCs w:val="24"/>
          <w:lang w:val="en-US"/>
        </w:rPr>
        <w:t>The Power of Communication in Fostering Inclusion</w:t>
      </w:r>
    </w:p>
    <w:p w14:paraId="22B85649" w14:textId="77777777" w:rsidR="00515180" w:rsidRPr="00515180" w:rsidRDefault="00515180" w:rsidP="008114F3">
      <w:pPr>
        <w:spacing w:after="0" w:line="360" w:lineRule="auto"/>
        <w:jc w:val="center"/>
        <w:rPr>
          <w:rFonts w:ascii="Times New Roman" w:hAnsi="Times New Roman"/>
          <w:b/>
          <w:bCs/>
          <w:sz w:val="24"/>
          <w:szCs w:val="24"/>
          <w:lang w:val="en-US"/>
        </w:rPr>
      </w:pPr>
      <w:r w:rsidRPr="00515180">
        <w:rPr>
          <w:rFonts w:ascii="Times New Roman" w:hAnsi="Times New Roman"/>
          <w:b/>
          <w:bCs/>
          <w:sz w:val="24"/>
          <w:szCs w:val="24"/>
          <w:lang w:val="en-US"/>
        </w:rPr>
        <w:t>for Students with Disabilities in Higher Education</w:t>
      </w:r>
    </w:p>
    <w:p w14:paraId="14D2E871" w14:textId="77777777" w:rsidR="00515180" w:rsidRDefault="00515180" w:rsidP="008114F3">
      <w:pPr>
        <w:spacing w:after="0" w:line="360" w:lineRule="auto"/>
        <w:jc w:val="center"/>
        <w:rPr>
          <w:rFonts w:ascii="Times New Roman" w:hAnsi="Times New Roman"/>
          <w:sz w:val="24"/>
          <w:szCs w:val="24"/>
          <w:lang w:val="en-US"/>
        </w:rPr>
      </w:pPr>
    </w:p>
    <w:p w14:paraId="35E0FC47" w14:textId="3EB8264F" w:rsidR="00515180" w:rsidRPr="00515180" w:rsidRDefault="00515180" w:rsidP="008114F3">
      <w:pPr>
        <w:spacing w:after="0" w:line="360" w:lineRule="auto"/>
        <w:jc w:val="center"/>
        <w:rPr>
          <w:rFonts w:ascii="Times New Roman" w:hAnsi="Times New Roman"/>
          <w:b/>
          <w:bCs/>
          <w:sz w:val="24"/>
          <w:szCs w:val="24"/>
          <w:lang w:val="en-US"/>
        </w:rPr>
      </w:pPr>
      <w:r w:rsidRPr="00515180">
        <w:rPr>
          <w:rFonts w:ascii="Times New Roman" w:hAnsi="Times New Roman"/>
          <w:b/>
          <w:bCs/>
          <w:sz w:val="24"/>
          <w:szCs w:val="24"/>
          <w:lang w:val="en-US"/>
        </w:rPr>
        <w:lastRenderedPageBreak/>
        <w:t>Dr. Ovidiu Damian</w:t>
      </w:r>
    </w:p>
    <w:p w14:paraId="7A2BFA2F" w14:textId="77777777" w:rsidR="00515180" w:rsidRPr="00515180" w:rsidRDefault="00515180" w:rsidP="008114F3">
      <w:pPr>
        <w:spacing w:after="0" w:line="360" w:lineRule="auto"/>
        <w:jc w:val="both"/>
        <w:rPr>
          <w:rFonts w:ascii="Times New Roman" w:hAnsi="Times New Roman"/>
          <w:sz w:val="24"/>
          <w:szCs w:val="24"/>
          <w:lang w:val="en-US"/>
        </w:rPr>
      </w:pPr>
    </w:p>
    <w:p w14:paraId="46D74D04" w14:textId="77777777" w:rsidR="00A100B1" w:rsidRPr="00A100B1" w:rsidRDefault="00A100B1" w:rsidP="008114F3">
      <w:pPr>
        <w:spacing w:after="0" w:line="360" w:lineRule="auto"/>
        <w:jc w:val="both"/>
        <w:rPr>
          <w:rFonts w:ascii="Times New Roman" w:hAnsi="Times New Roman"/>
          <w:b/>
          <w:bCs/>
          <w:sz w:val="24"/>
          <w:szCs w:val="24"/>
        </w:rPr>
      </w:pPr>
      <w:r w:rsidRPr="00A100B1">
        <w:rPr>
          <w:rFonts w:ascii="Times New Roman" w:hAnsi="Times New Roman"/>
          <w:b/>
          <w:bCs/>
          <w:sz w:val="24"/>
          <w:szCs w:val="24"/>
        </w:rPr>
        <w:t>Brief description of the activity</w:t>
      </w:r>
    </w:p>
    <w:p w14:paraId="53AACF18" w14:textId="77777777" w:rsidR="00515180" w:rsidRPr="00515180" w:rsidRDefault="00515180" w:rsidP="008114F3">
      <w:pPr>
        <w:spacing w:after="0" w:line="360" w:lineRule="auto"/>
        <w:jc w:val="both"/>
        <w:rPr>
          <w:rFonts w:ascii="Times New Roman" w:hAnsi="Times New Roman"/>
          <w:sz w:val="24"/>
          <w:szCs w:val="24"/>
          <w:lang w:val="en-US"/>
        </w:rPr>
      </w:pPr>
      <w:r w:rsidRPr="00515180">
        <w:rPr>
          <w:rFonts w:ascii="Times New Roman" w:hAnsi="Times New Roman"/>
          <w:sz w:val="24"/>
          <w:szCs w:val="24"/>
          <w:lang w:val="en-US"/>
        </w:rPr>
        <w:t>This workshop explores how communication fosters inclusion, equity, and accessibility for students with disabilities in higher education. Recent research highlights that inclusive communication significantly shapes students’ engagement, motivation, and sense of belonging (García-Crespo et al., 2024). Participants will reflect on communication strategies that help remove barriers and support active participation in learning. Using evidence-based frameworks, case studies, and interactive discussion, the session integrates principles of Universal Design for Learning (CAST, 2018) to promote more inclusive and responsive academic environments.</w:t>
      </w:r>
    </w:p>
    <w:p w14:paraId="5AD7A27C" w14:textId="77777777" w:rsidR="00515180" w:rsidRPr="00515180" w:rsidRDefault="00515180" w:rsidP="008114F3">
      <w:pPr>
        <w:spacing w:after="0" w:line="360" w:lineRule="auto"/>
        <w:jc w:val="both"/>
        <w:rPr>
          <w:rFonts w:ascii="Times New Roman" w:hAnsi="Times New Roman"/>
          <w:sz w:val="24"/>
          <w:szCs w:val="24"/>
          <w:lang w:val="en-US"/>
        </w:rPr>
      </w:pPr>
    </w:p>
    <w:p w14:paraId="1D8155ED" w14:textId="77777777" w:rsidR="00515180" w:rsidRPr="00515180" w:rsidRDefault="00515180" w:rsidP="008114F3">
      <w:pPr>
        <w:spacing w:after="0" w:line="360" w:lineRule="auto"/>
        <w:jc w:val="both"/>
        <w:rPr>
          <w:rFonts w:ascii="Times New Roman" w:hAnsi="Times New Roman"/>
          <w:b/>
          <w:bCs/>
          <w:sz w:val="24"/>
          <w:szCs w:val="24"/>
          <w:lang w:val="en-US"/>
        </w:rPr>
      </w:pPr>
      <w:r w:rsidRPr="00515180">
        <w:rPr>
          <w:rFonts w:ascii="Times New Roman" w:hAnsi="Times New Roman"/>
          <w:b/>
          <w:bCs/>
          <w:sz w:val="24"/>
          <w:szCs w:val="24"/>
          <w:lang w:val="en-US"/>
        </w:rPr>
        <w:t>Objectives:</w:t>
      </w:r>
    </w:p>
    <w:p w14:paraId="05CA27A3" w14:textId="77777777" w:rsidR="00515180" w:rsidRPr="00515180" w:rsidRDefault="00515180" w:rsidP="008114F3">
      <w:pPr>
        <w:spacing w:after="0" w:line="360" w:lineRule="auto"/>
        <w:jc w:val="both"/>
        <w:rPr>
          <w:rFonts w:ascii="Times New Roman" w:hAnsi="Times New Roman"/>
          <w:sz w:val="24"/>
          <w:szCs w:val="24"/>
          <w:lang w:val="en-US"/>
        </w:rPr>
      </w:pPr>
      <w:r w:rsidRPr="00515180">
        <w:rPr>
          <w:rFonts w:ascii="Times New Roman" w:hAnsi="Times New Roman"/>
          <w:sz w:val="24"/>
          <w:szCs w:val="24"/>
          <w:lang w:val="en-US"/>
        </w:rPr>
        <w:t>1. To raise awareness among university professors of how communication styles and attitudes affect inclusion.</w:t>
      </w:r>
    </w:p>
    <w:p w14:paraId="375F5715" w14:textId="77777777" w:rsidR="00515180" w:rsidRPr="00515180" w:rsidRDefault="00515180" w:rsidP="008114F3">
      <w:pPr>
        <w:spacing w:after="0" w:line="360" w:lineRule="auto"/>
        <w:jc w:val="both"/>
        <w:rPr>
          <w:rFonts w:ascii="Times New Roman" w:hAnsi="Times New Roman"/>
          <w:sz w:val="24"/>
          <w:szCs w:val="24"/>
          <w:lang w:val="en-US"/>
        </w:rPr>
      </w:pPr>
      <w:r w:rsidRPr="00515180">
        <w:rPr>
          <w:rFonts w:ascii="Times New Roman" w:hAnsi="Times New Roman"/>
          <w:sz w:val="24"/>
          <w:szCs w:val="24"/>
          <w:lang w:val="en-US"/>
        </w:rPr>
        <w:t>2. To identify and apply strategies that make academic communication more accessible, equitable, and respectful.</w:t>
      </w:r>
    </w:p>
    <w:p w14:paraId="5F9C8350" w14:textId="77777777" w:rsidR="00515180" w:rsidRPr="00515180" w:rsidRDefault="00515180" w:rsidP="008114F3">
      <w:pPr>
        <w:spacing w:after="0" w:line="360" w:lineRule="auto"/>
        <w:jc w:val="both"/>
        <w:rPr>
          <w:rFonts w:ascii="Times New Roman" w:hAnsi="Times New Roman"/>
          <w:sz w:val="24"/>
          <w:szCs w:val="24"/>
          <w:lang w:val="en-US"/>
        </w:rPr>
      </w:pPr>
      <w:r w:rsidRPr="00515180">
        <w:rPr>
          <w:rFonts w:ascii="Times New Roman" w:hAnsi="Times New Roman"/>
          <w:sz w:val="24"/>
          <w:szCs w:val="24"/>
          <w:lang w:val="en-US"/>
        </w:rPr>
        <w:t>3. To promote reflective and inclusive teaching practices across the university community.</w:t>
      </w:r>
    </w:p>
    <w:p w14:paraId="025E9CE2" w14:textId="77777777" w:rsidR="00515180" w:rsidRPr="00515180" w:rsidRDefault="00515180" w:rsidP="008114F3">
      <w:pPr>
        <w:spacing w:after="0" w:line="360" w:lineRule="auto"/>
        <w:jc w:val="both"/>
        <w:rPr>
          <w:rFonts w:ascii="Times New Roman" w:hAnsi="Times New Roman"/>
          <w:b/>
          <w:bCs/>
          <w:sz w:val="24"/>
          <w:szCs w:val="24"/>
          <w:lang w:val="en-US"/>
        </w:rPr>
      </w:pPr>
      <w:r w:rsidRPr="00515180">
        <w:rPr>
          <w:rFonts w:ascii="Times New Roman" w:hAnsi="Times New Roman"/>
          <w:b/>
          <w:bCs/>
          <w:sz w:val="24"/>
          <w:szCs w:val="24"/>
          <w:lang w:val="en-US"/>
        </w:rPr>
        <w:t>Competences:</w:t>
      </w:r>
    </w:p>
    <w:p w14:paraId="02B5314B" w14:textId="77777777" w:rsidR="00515180" w:rsidRPr="00515180" w:rsidRDefault="00515180" w:rsidP="008114F3">
      <w:pPr>
        <w:spacing w:after="0" w:line="360" w:lineRule="auto"/>
        <w:jc w:val="both"/>
        <w:rPr>
          <w:rFonts w:ascii="Times New Roman" w:hAnsi="Times New Roman"/>
          <w:sz w:val="24"/>
          <w:szCs w:val="24"/>
          <w:lang w:val="en-US"/>
        </w:rPr>
      </w:pPr>
      <w:r w:rsidRPr="00515180">
        <w:rPr>
          <w:rFonts w:ascii="Times New Roman" w:hAnsi="Times New Roman"/>
          <w:sz w:val="24"/>
          <w:szCs w:val="24"/>
          <w:lang w:val="en-US"/>
        </w:rPr>
        <w:t>1. Inclusive Communication Skills – the ability to interact clearly and empathetically with students with disabilities.</w:t>
      </w:r>
    </w:p>
    <w:p w14:paraId="7C30BDA5" w14:textId="77777777" w:rsidR="00515180" w:rsidRPr="00515180" w:rsidRDefault="00515180" w:rsidP="008114F3">
      <w:pPr>
        <w:spacing w:after="0" w:line="360" w:lineRule="auto"/>
        <w:jc w:val="both"/>
        <w:rPr>
          <w:rFonts w:ascii="Times New Roman" w:hAnsi="Times New Roman"/>
          <w:sz w:val="24"/>
          <w:szCs w:val="24"/>
          <w:lang w:val="en-US"/>
        </w:rPr>
      </w:pPr>
      <w:r w:rsidRPr="00515180">
        <w:rPr>
          <w:rFonts w:ascii="Times New Roman" w:hAnsi="Times New Roman"/>
          <w:sz w:val="24"/>
          <w:szCs w:val="24"/>
          <w:lang w:val="en-US"/>
        </w:rPr>
        <w:t>2. Pedagogical Adaptability – the capacity to adjust teaching, materials, and feedback to accommodate different learning and accessibility needs.</w:t>
      </w:r>
    </w:p>
    <w:p w14:paraId="74E86B01" w14:textId="77777777" w:rsidR="00515180" w:rsidRPr="00515180" w:rsidRDefault="00515180" w:rsidP="008114F3">
      <w:pPr>
        <w:spacing w:after="0" w:line="360" w:lineRule="auto"/>
        <w:jc w:val="both"/>
        <w:rPr>
          <w:rFonts w:ascii="Times New Roman" w:hAnsi="Times New Roman"/>
          <w:sz w:val="24"/>
          <w:szCs w:val="24"/>
          <w:lang w:val="en-US"/>
        </w:rPr>
      </w:pPr>
      <w:r w:rsidRPr="00515180">
        <w:rPr>
          <w:rFonts w:ascii="Times New Roman" w:hAnsi="Times New Roman"/>
          <w:sz w:val="24"/>
          <w:szCs w:val="24"/>
          <w:lang w:val="en-US"/>
        </w:rPr>
        <w:t>3. Reflective Awareness – the ability to recognize one’s own communication patterns and understand their impact on inclusion and belonging.</w:t>
      </w:r>
    </w:p>
    <w:p w14:paraId="1719F3AB" w14:textId="77777777" w:rsidR="00515180" w:rsidRPr="00515180" w:rsidRDefault="00515180" w:rsidP="008114F3">
      <w:pPr>
        <w:spacing w:after="0" w:line="360" w:lineRule="auto"/>
        <w:jc w:val="both"/>
        <w:rPr>
          <w:rFonts w:ascii="Times New Roman" w:hAnsi="Times New Roman"/>
          <w:b/>
          <w:bCs/>
          <w:sz w:val="24"/>
          <w:szCs w:val="24"/>
          <w:lang w:val="en-US"/>
        </w:rPr>
      </w:pPr>
      <w:r w:rsidRPr="00515180">
        <w:rPr>
          <w:rFonts w:ascii="Times New Roman" w:hAnsi="Times New Roman"/>
          <w:b/>
          <w:bCs/>
          <w:sz w:val="24"/>
          <w:szCs w:val="24"/>
          <w:lang w:val="en-US"/>
        </w:rPr>
        <w:t xml:space="preserve">Evaluation: </w:t>
      </w:r>
      <w:r w:rsidRPr="00515180">
        <w:rPr>
          <w:rFonts w:ascii="Times New Roman" w:hAnsi="Times New Roman"/>
          <w:sz w:val="24"/>
          <w:szCs w:val="24"/>
          <w:lang w:val="en-US"/>
        </w:rPr>
        <w:t>Participants will be evaluated through reflective writing and group-based application tasks demonstrating their ability to integrate inclusive communication strategies in real teaching contexts.</w:t>
      </w:r>
    </w:p>
    <w:p w14:paraId="6EB52263" w14:textId="77777777" w:rsidR="00515180" w:rsidRPr="00387B08" w:rsidRDefault="00515180" w:rsidP="008114F3">
      <w:pPr>
        <w:spacing w:after="0" w:line="360" w:lineRule="auto"/>
        <w:jc w:val="both"/>
        <w:rPr>
          <w:rFonts w:ascii="Times New Roman" w:hAnsi="Times New Roman"/>
          <w:sz w:val="24"/>
          <w:szCs w:val="24"/>
          <w:lang w:val="en-US"/>
        </w:rPr>
      </w:pPr>
    </w:p>
    <w:sectPr w:rsidR="00515180" w:rsidRPr="00387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tvtlAdvTT3713a231">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64C561"/>
    <w:multiLevelType w:val="singleLevel"/>
    <w:tmpl w:val="8164C561"/>
    <w:lvl w:ilvl="0">
      <w:start w:val="1"/>
      <w:numFmt w:val="decimal"/>
      <w:suff w:val="space"/>
      <w:lvlText w:val="%1."/>
      <w:lvlJc w:val="left"/>
      <w:rPr>
        <w:rFonts w:hint="default"/>
        <w:i w:val="0"/>
        <w:iCs w:val="0"/>
      </w:rPr>
    </w:lvl>
  </w:abstractNum>
  <w:abstractNum w:abstractNumId="1" w15:restartNumberingAfterBreak="0">
    <w:nsid w:val="8C3654B5"/>
    <w:multiLevelType w:val="singleLevel"/>
    <w:tmpl w:val="8C3654B5"/>
    <w:lvl w:ilvl="0">
      <w:start w:val="1"/>
      <w:numFmt w:val="decimal"/>
      <w:suff w:val="space"/>
      <w:lvlText w:val="%1."/>
      <w:lvlJc w:val="left"/>
    </w:lvl>
  </w:abstractNum>
  <w:abstractNum w:abstractNumId="2" w15:restartNumberingAfterBreak="0">
    <w:nsid w:val="A5583FD3"/>
    <w:multiLevelType w:val="singleLevel"/>
    <w:tmpl w:val="A5583FD3"/>
    <w:lvl w:ilvl="0">
      <w:start w:val="1"/>
      <w:numFmt w:val="decimal"/>
      <w:suff w:val="space"/>
      <w:lvlText w:val="%1."/>
      <w:lvlJc w:val="left"/>
    </w:lvl>
  </w:abstractNum>
  <w:abstractNum w:abstractNumId="3" w15:restartNumberingAfterBreak="0">
    <w:nsid w:val="CA9D0883"/>
    <w:multiLevelType w:val="singleLevel"/>
    <w:tmpl w:val="CA9D0883"/>
    <w:lvl w:ilvl="0">
      <w:start w:val="1"/>
      <w:numFmt w:val="decimal"/>
      <w:suff w:val="space"/>
      <w:lvlText w:val="%1."/>
      <w:lvlJc w:val="left"/>
      <w:pPr>
        <w:ind w:left="60" w:firstLine="0"/>
      </w:pPr>
    </w:lvl>
  </w:abstractNum>
  <w:abstractNum w:abstractNumId="4" w15:restartNumberingAfterBreak="0">
    <w:nsid w:val="062327C3"/>
    <w:multiLevelType w:val="multilevel"/>
    <w:tmpl w:val="64D849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086F35"/>
    <w:multiLevelType w:val="hybridMultilevel"/>
    <w:tmpl w:val="6FB29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D29B9"/>
    <w:multiLevelType w:val="hybridMultilevel"/>
    <w:tmpl w:val="AE184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4249C5"/>
    <w:multiLevelType w:val="multilevel"/>
    <w:tmpl w:val="9BE8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273BE"/>
    <w:multiLevelType w:val="multilevel"/>
    <w:tmpl w:val="0EB6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F71BB"/>
    <w:multiLevelType w:val="multilevel"/>
    <w:tmpl w:val="64D849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A77A89"/>
    <w:multiLevelType w:val="singleLevel"/>
    <w:tmpl w:val="19A77A89"/>
    <w:lvl w:ilvl="0">
      <w:start w:val="1"/>
      <w:numFmt w:val="decimal"/>
      <w:suff w:val="space"/>
      <w:lvlText w:val="%1."/>
      <w:lvlJc w:val="left"/>
    </w:lvl>
  </w:abstractNum>
  <w:abstractNum w:abstractNumId="11" w15:restartNumberingAfterBreak="0">
    <w:nsid w:val="1EA13D5C"/>
    <w:multiLevelType w:val="hybridMultilevel"/>
    <w:tmpl w:val="3FC26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2F5A62"/>
    <w:multiLevelType w:val="hybridMultilevel"/>
    <w:tmpl w:val="FFFFFFFF"/>
    <w:lvl w:ilvl="0" w:tplc="0809000F">
      <w:start w:val="1"/>
      <w:numFmt w:val="decimal"/>
      <w:lvlText w:val="%1."/>
      <w:lvlJc w:val="left"/>
      <w:pPr>
        <w:ind w:left="1287" w:hanging="360"/>
      </w:pPr>
      <w:rPr>
        <w:rFonts w:cs="Times New Roman"/>
      </w:rPr>
    </w:lvl>
    <w:lvl w:ilvl="1" w:tplc="08090019" w:tentative="1">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13" w15:restartNumberingAfterBreak="0">
    <w:nsid w:val="2C294AE6"/>
    <w:multiLevelType w:val="hybridMultilevel"/>
    <w:tmpl w:val="2264D690"/>
    <w:lvl w:ilvl="0" w:tplc="0F78ACC2">
      <w:start w:val="1"/>
      <w:numFmt w:val="bullet"/>
      <w:lvlText w:val="•"/>
      <w:lvlJc w:val="left"/>
      <w:pPr>
        <w:tabs>
          <w:tab w:val="num" w:pos="720"/>
        </w:tabs>
        <w:ind w:left="720" w:hanging="360"/>
      </w:pPr>
      <w:rPr>
        <w:rFonts w:ascii="Arial" w:hAnsi="Arial" w:hint="default"/>
      </w:rPr>
    </w:lvl>
    <w:lvl w:ilvl="1" w:tplc="26780DC8" w:tentative="1">
      <w:start w:val="1"/>
      <w:numFmt w:val="bullet"/>
      <w:lvlText w:val="•"/>
      <w:lvlJc w:val="left"/>
      <w:pPr>
        <w:tabs>
          <w:tab w:val="num" w:pos="1440"/>
        </w:tabs>
        <w:ind w:left="1440" w:hanging="360"/>
      </w:pPr>
      <w:rPr>
        <w:rFonts w:ascii="Arial" w:hAnsi="Arial" w:hint="default"/>
      </w:rPr>
    </w:lvl>
    <w:lvl w:ilvl="2" w:tplc="F712F418" w:tentative="1">
      <w:start w:val="1"/>
      <w:numFmt w:val="bullet"/>
      <w:lvlText w:val="•"/>
      <w:lvlJc w:val="left"/>
      <w:pPr>
        <w:tabs>
          <w:tab w:val="num" w:pos="2160"/>
        </w:tabs>
        <w:ind w:left="2160" w:hanging="360"/>
      </w:pPr>
      <w:rPr>
        <w:rFonts w:ascii="Arial" w:hAnsi="Arial" w:hint="default"/>
      </w:rPr>
    </w:lvl>
    <w:lvl w:ilvl="3" w:tplc="D0F4D8D4" w:tentative="1">
      <w:start w:val="1"/>
      <w:numFmt w:val="bullet"/>
      <w:lvlText w:val="•"/>
      <w:lvlJc w:val="left"/>
      <w:pPr>
        <w:tabs>
          <w:tab w:val="num" w:pos="2880"/>
        </w:tabs>
        <w:ind w:left="2880" w:hanging="360"/>
      </w:pPr>
      <w:rPr>
        <w:rFonts w:ascii="Arial" w:hAnsi="Arial" w:hint="default"/>
      </w:rPr>
    </w:lvl>
    <w:lvl w:ilvl="4" w:tplc="CCCEA7A0" w:tentative="1">
      <w:start w:val="1"/>
      <w:numFmt w:val="bullet"/>
      <w:lvlText w:val="•"/>
      <w:lvlJc w:val="left"/>
      <w:pPr>
        <w:tabs>
          <w:tab w:val="num" w:pos="3600"/>
        </w:tabs>
        <w:ind w:left="3600" w:hanging="360"/>
      </w:pPr>
      <w:rPr>
        <w:rFonts w:ascii="Arial" w:hAnsi="Arial" w:hint="default"/>
      </w:rPr>
    </w:lvl>
    <w:lvl w:ilvl="5" w:tplc="5936C5D8" w:tentative="1">
      <w:start w:val="1"/>
      <w:numFmt w:val="bullet"/>
      <w:lvlText w:val="•"/>
      <w:lvlJc w:val="left"/>
      <w:pPr>
        <w:tabs>
          <w:tab w:val="num" w:pos="4320"/>
        </w:tabs>
        <w:ind w:left="4320" w:hanging="360"/>
      </w:pPr>
      <w:rPr>
        <w:rFonts w:ascii="Arial" w:hAnsi="Arial" w:hint="default"/>
      </w:rPr>
    </w:lvl>
    <w:lvl w:ilvl="6" w:tplc="75E8A042" w:tentative="1">
      <w:start w:val="1"/>
      <w:numFmt w:val="bullet"/>
      <w:lvlText w:val="•"/>
      <w:lvlJc w:val="left"/>
      <w:pPr>
        <w:tabs>
          <w:tab w:val="num" w:pos="5040"/>
        </w:tabs>
        <w:ind w:left="5040" w:hanging="360"/>
      </w:pPr>
      <w:rPr>
        <w:rFonts w:ascii="Arial" w:hAnsi="Arial" w:hint="default"/>
      </w:rPr>
    </w:lvl>
    <w:lvl w:ilvl="7" w:tplc="737E350E" w:tentative="1">
      <w:start w:val="1"/>
      <w:numFmt w:val="bullet"/>
      <w:lvlText w:val="•"/>
      <w:lvlJc w:val="left"/>
      <w:pPr>
        <w:tabs>
          <w:tab w:val="num" w:pos="5760"/>
        </w:tabs>
        <w:ind w:left="5760" w:hanging="360"/>
      </w:pPr>
      <w:rPr>
        <w:rFonts w:ascii="Arial" w:hAnsi="Arial" w:hint="default"/>
      </w:rPr>
    </w:lvl>
    <w:lvl w:ilvl="8" w:tplc="B37081B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92329D9"/>
    <w:multiLevelType w:val="hybridMultilevel"/>
    <w:tmpl w:val="460A3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E36B28"/>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A621190"/>
    <w:multiLevelType w:val="hybridMultilevel"/>
    <w:tmpl w:val="41A029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E503A55"/>
    <w:multiLevelType w:val="hybridMultilevel"/>
    <w:tmpl w:val="4B520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13D4F2"/>
    <w:multiLevelType w:val="singleLevel"/>
    <w:tmpl w:val="4113D4F2"/>
    <w:lvl w:ilvl="0">
      <w:start w:val="1"/>
      <w:numFmt w:val="decimal"/>
      <w:suff w:val="space"/>
      <w:lvlText w:val="%1."/>
      <w:lvlJc w:val="left"/>
    </w:lvl>
  </w:abstractNum>
  <w:abstractNum w:abstractNumId="19" w15:restartNumberingAfterBreak="0">
    <w:nsid w:val="47EE38F7"/>
    <w:multiLevelType w:val="multilevel"/>
    <w:tmpl w:val="952C4592"/>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FE07FC"/>
    <w:multiLevelType w:val="hybridMultilevel"/>
    <w:tmpl w:val="0FE6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D7D68"/>
    <w:multiLevelType w:val="hybridMultilevel"/>
    <w:tmpl w:val="8E7E02E0"/>
    <w:lvl w:ilvl="0" w:tplc="8AAEAB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FC15FA5"/>
    <w:multiLevelType w:val="multilevel"/>
    <w:tmpl w:val="23CC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7F2B3A"/>
    <w:multiLevelType w:val="multilevel"/>
    <w:tmpl w:val="0CBE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870D1F"/>
    <w:multiLevelType w:val="hybridMultilevel"/>
    <w:tmpl w:val="E8BE7DE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59866D7"/>
    <w:multiLevelType w:val="multilevel"/>
    <w:tmpl w:val="2666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733077"/>
    <w:multiLevelType w:val="hybridMultilevel"/>
    <w:tmpl w:val="13AE67F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67F7E27"/>
    <w:multiLevelType w:val="hybridMultilevel"/>
    <w:tmpl w:val="C5861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61534"/>
    <w:multiLevelType w:val="hybridMultilevel"/>
    <w:tmpl w:val="97D8C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1E0F2C"/>
    <w:multiLevelType w:val="hybridMultilevel"/>
    <w:tmpl w:val="FFFFFFFF"/>
    <w:lvl w:ilvl="0" w:tplc="0809000F">
      <w:start w:val="1"/>
      <w:numFmt w:val="decimal"/>
      <w:lvlText w:val="%1."/>
      <w:lvlJc w:val="left"/>
      <w:pPr>
        <w:ind w:left="1287" w:hanging="360"/>
      </w:pPr>
      <w:rPr>
        <w:rFonts w:cs="Times New Roman"/>
      </w:rPr>
    </w:lvl>
    <w:lvl w:ilvl="1" w:tplc="08090019" w:tentative="1">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30" w15:restartNumberingAfterBreak="0">
    <w:nsid w:val="5F866E21"/>
    <w:multiLevelType w:val="hybridMultilevel"/>
    <w:tmpl w:val="B4328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71601C"/>
    <w:multiLevelType w:val="multilevel"/>
    <w:tmpl w:val="9AD2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E464B8"/>
    <w:multiLevelType w:val="hybridMultilevel"/>
    <w:tmpl w:val="E7AE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6B7080"/>
    <w:multiLevelType w:val="multilevel"/>
    <w:tmpl w:val="6190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70216F"/>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6EDE784A"/>
    <w:multiLevelType w:val="multilevel"/>
    <w:tmpl w:val="2064F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DA551A"/>
    <w:multiLevelType w:val="hybridMultilevel"/>
    <w:tmpl w:val="FA6A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2E28A6"/>
    <w:multiLevelType w:val="hybridMultilevel"/>
    <w:tmpl w:val="3F88BC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311C33"/>
    <w:multiLevelType w:val="hybridMultilevel"/>
    <w:tmpl w:val="08261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9"/>
  </w:num>
  <w:num w:numId="3">
    <w:abstractNumId w:val="34"/>
  </w:num>
  <w:num w:numId="4">
    <w:abstractNumId w:val="15"/>
  </w:num>
  <w:num w:numId="5">
    <w:abstractNumId w:val="3"/>
  </w:num>
  <w:num w:numId="6">
    <w:abstractNumId w:val="2"/>
  </w:num>
  <w:num w:numId="7">
    <w:abstractNumId w:val="18"/>
  </w:num>
  <w:num w:numId="8">
    <w:abstractNumId w:val="1"/>
  </w:num>
  <w:num w:numId="9">
    <w:abstractNumId w:val="14"/>
  </w:num>
  <w:num w:numId="10">
    <w:abstractNumId w:val="37"/>
  </w:num>
  <w:num w:numId="11">
    <w:abstractNumId w:val="5"/>
  </w:num>
  <w:num w:numId="12">
    <w:abstractNumId w:val="28"/>
  </w:num>
  <w:num w:numId="13">
    <w:abstractNumId w:val="22"/>
  </w:num>
  <w:num w:numId="14">
    <w:abstractNumId w:val="11"/>
  </w:num>
  <w:num w:numId="15">
    <w:abstractNumId w:val="38"/>
  </w:num>
  <w:num w:numId="16">
    <w:abstractNumId w:val="32"/>
  </w:num>
  <w:num w:numId="17">
    <w:abstractNumId w:val="6"/>
  </w:num>
  <w:num w:numId="18">
    <w:abstractNumId w:val="21"/>
  </w:num>
  <w:num w:numId="19">
    <w:abstractNumId w:val="13"/>
  </w:num>
  <w:num w:numId="20">
    <w:abstractNumId w:val="20"/>
  </w:num>
  <w:num w:numId="21">
    <w:abstractNumId w:val="36"/>
  </w:num>
  <w:num w:numId="22">
    <w:abstractNumId w:val="26"/>
  </w:num>
  <w:num w:numId="23">
    <w:abstractNumId w:val="9"/>
  </w:num>
  <w:num w:numId="24">
    <w:abstractNumId w:val="4"/>
  </w:num>
  <w:num w:numId="25">
    <w:abstractNumId w:val="10"/>
  </w:num>
  <w:num w:numId="26">
    <w:abstractNumId w:val="0"/>
  </w:num>
  <w:num w:numId="27">
    <w:abstractNumId w:val="33"/>
  </w:num>
  <w:num w:numId="28">
    <w:abstractNumId w:val="27"/>
  </w:num>
  <w:num w:numId="29">
    <w:abstractNumId w:val="16"/>
  </w:num>
  <w:num w:numId="30">
    <w:abstractNumId w:val="24"/>
  </w:num>
  <w:num w:numId="31">
    <w:abstractNumId w:val="17"/>
  </w:num>
  <w:num w:numId="32">
    <w:abstractNumId w:val="30"/>
  </w:num>
  <w:num w:numId="33">
    <w:abstractNumId w:val="35"/>
  </w:num>
  <w:num w:numId="34">
    <w:abstractNumId w:val="19"/>
  </w:num>
  <w:num w:numId="35">
    <w:abstractNumId w:val="7"/>
  </w:num>
  <w:num w:numId="36">
    <w:abstractNumId w:val="23"/>
  </w:num>
  <w:num w:numId="37">
    <w:abstractNumId w:val="8"/>
  </w:num>
  <w:num w:numId="38">
    <w:abstractNumId w:val="25"/>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D9A"/>
    <w:rsid w:val="00057395"/>
    <w:rsid w:val="0010295D"/>
    <w:rsid w:val="00123C20"/>
    <w:rsid w:val="00145BB3"/>
    <w:rsid w:val="00170451"/>
    <w:rsid w:val="001E7476"/>
    <w:rsid w:val="001F1154"/>
    <w:rsid w:val="001F52BB"/>
    <w:rsid w:val="001F79C8"/>
    <w:rsid w:val="00251285"/>
    <w:rsid w:val="002707CE"/>
    <w:rsid w:val="002B6B3A"/>
    <w:rsid w:val="002C5CAC"/>
    <w:rsid w:val="002F2AB6"/>
    <w:rsid w:val="00307E18"/>
    <w:rsid w:val="0033364C"/>
    <w:rsid w:val="00387B08"/>
    <w:rsid w:val="00400FE0"/>
    <w:rsid w:val="00424399"/>
    <w:rsid w:val="004B22DB"/>
    <w:rsid w:val="004D4FB5"/>
    <w:rsid w:val="00515180"/>
    <w:rsid w:val="00532027"/>
    <w:rsid w:val="0054572F"/>
    <w:rsid w:val="00560B56"/>
    <w:rsid w:val="005743FE"/>
    <w:rsid w:val="0058211B"/>
    <w:rsid w:val="00624A6A"/>
    <w:rsid w:val="00627534"/>
    <w:rsid w:val="006351B7"/>
    <w:rsid w:val="006620D1"/>
    <w:rsid w:val="00684155"/>
    <w:rsid w:val="006A01BA"/>
    <w:rsid w:val="006A3299"/>
    <w:rsid w:val="006B168B"/>
    <w:rsid w:val="006E5095"/>
    <w:rsid w:val="006E5FA2"/>
    <w:rsid w:val="007036CA"/>
    <w:rsid w:val="00740036"/>
    <w:rsid w:val="007851B1"/>
    <w:rsid w:val="007A05E2"/>
    <w:rsid w:val="007B36A5"/>
    <w:rsid w:val="007B62F8"/>
    <w:rsid w:val="007D5748"/>
    <w:rsid w:val="007E70C4"/>
    <w:rsid w:val="008114F3"/>
    <w:rsid w:val="00835415"/>
    <w:rsid w:val="008534B9"/>
    <w:rsid w:val="00874BDE"/>
    <w:rsid w:val="009071AB"/>
    <w:rsid w:val="0096617E"/>
    <w:rsid w:val="00A047F3"/>
    <w:rsid w:val="00A100B1"/>
    <w:rsid w:val="00A44817"/>
    <w:rsid w:val="00A469D4"/>
    <w:rsid w:val="00AC78C3"/>
    <w:rsid w:val="00AE169C"/>
    <w:rsid w:val="00B27309"/>
    <w:rsid w:val="00B86222"/>
    <w:rsid w:val="00B96EA9"/>
    <w:rsid w:val="00BD51E0"/>
    <w:rsid w:val="00BD55F5"/>
    <w:rsid w:val="00C03657"/>
    <w:rsid w:val="00C0739C"/>
    <w:rsid w:val="00C13254"/>
    <w:rsid w:val="00C265AD"/>
    <w:rsid w:val="00C4158D"/>
    <w:rsid w:val="00C953A0"/>
    <w:rsid w:val="00CB099A"/>
    <w:rsid w:val="00CB16B6"/>
    <w:rsid w:val="00D052C1"/>
    <w:rsid w:val="00D530ED"/>
    <w:rsid w:val="00D53C6B"/>
    <w:rsid w:val="00D65AAB"/>
    <w:rsid w:val="00E11D9A"/>
    <w:rsid w:val="00EA2F66"/>
    <w:rsid w:val="00EB3289"/>
    <w:rsid w:val="00EC5A8A"/>
    <w:rsid w:val="00F3476C"/>
    <w:rsid w:val="00F57215"/>
    <w:rsid w:val="00F92DC2"/>
    <w:rsid w:val="00FA2E35"/>
    <w:rsid w:val="00FB6485"/>
    <w:rsid w:val="00FD2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038CE"/>
  <w15:docId w15:val="{994E5F9A-2815-493E-9EE7-F2503029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5F5"/>
    <w:rPr>
      <w:rFonts w:eastAsiaTheme="minorEastAsia"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036"/>
    <w:pPr>
      <w:ind w:left="720"/>
      <w:contextualSpacing/>
    </w:pPr>
    <w:rPr>
      <w:rFonts w:eastAsiaTheme="minorHAnsi" w:cstheme="minorBidi"/>
      <w:lang w:eastAsia="en-US"/>
    </w:rPr>
  </w:style>
  <w:style w:type="paragraph" w:styleId="NormalWeb">
    <w:name w:val="Normal (Web)"/>
    <w:basedOn w:val="Normal"/>
    <w:uiPriority w:val="99"/>
    <w:semiHidden/>
    <w:unhideWhenUsed/>
    <w:rsid w:val="007036C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68211">
      <w:bodyDiv w:val="1"/>
      <w:marLeft w:val="0"/>
      <w:marRight w:val="0"/>
      <w:marTop w:val="0"/>
      <w:marBottom w:val="0"/>
      <w:divBdr>
        <w:top w:val="none" w:sz="0" w:space="0" w:color="auto"/>
        <w:left w:val="none" w:sz="0" w:space="0" w:color="auto"/>
        <w:bottom w:val="none" w:sz="0" w:space="0" w:color="auto"/>
        <w:right w:val="none" w:sz="0" w:space="0" w:color="auto"/>
      </w:divBdr>
    </w:div>
    <w:div w:id="287441583">
      <w:bodyDiv w:val="1"/>
      <w:marLeft w:val="0"/>
      <w:marRight w:val="0"/>
      <w:marTop w:val="0"/>
      <w:marBottom w:val="0"/>
      <w:divBdr>
        <w:top w:val="none" w:sz="0" w:space="0" w:color="auto"/>
        <w:left w:val="none" w:sz="0" w:space="0" w:color="auto"/>
        <w:bottom w:val="none" w:sz="0" w:space="0" w:color="auto"/>
        <w:right w:val="none" w:sz="0" w:space="0" w:color="auto"/>
      </w:divBdr>
    </w:div>
    <w:div w:id="561063388">
      <w:bodyDiv w:val="1"/>
      <w:marLeft w:val="0"/>
      <w:marRight w:val="0"/>
      <w:marTop w:val="0"/>
      <w:marBottom w:val="0"/>
      <w:divBdr>
        <w:top w:val="none" w:sz="0" w:space="0" w:color="auto"/>
        <w:left w:val="none" w:sz="0" w:space="0" w:color="auto"/>
        <w:bottom w:val="none" w:sz="0" w:space="0" w:color="auto"/>
        <w:right w:val="none" w:sz="0" w:space="0" w:color="auto"/>
      </w:divBdr>
      <w:divsChild>
        <w:div w:id="1569925989">
          <w:marLeft w:val="360"/>
          <w:marRight w:val="0"/>
          <w:marTop w:val="200"/>
          <w:marBottom w:val="0"/>
          <w:divBdr>
            <w:top w:val="none" w:sz="0" w:space="0" w:color="auto"/>
            <w:left w:val="none" w:sz="0" w:space="0" w:color="auto"/>
            <w:bottom w:val="none" w:sz="0" w:space="0" w:color="auto"/>
            <w:right w:val="none" w:sz="0" w:space="0" w:color="auto"/>
          </w:divBdr>
        </w:div>
        <w:div w:id="1674137510">
          <w:marLeft w:val="360"/>
          <w:marRight w:val="0"/>
          <w:marTop w:val="200"/>
          <w:marBottom w:val="0"/>
          <w:divBdr>
            <w:top w:val="none" w:sz="0" w:space="0" w:color="auto"/>
            <w:left w:val="none" w:sz="0" w:space="0" w:color="auto"/>
            <w:bottom w:val="none" w:sz="0" w:space="0" w:color="auto"/>
            <w:right w:val="none" w:sz="0" w:space="0" w:color="auto"/>
          </w:divBdr>
        </w:div>
        <w:div w:id="436144773">
          <w:marLeft w:val="360"/>
          <w:marRight w:val="0"/>
          <w:marTop w:val="200"/>
          <w:marBottom w:val="0"/>
          <w:divBdr>
            <w:top w:val="none" w:sz="0" w:space="0" w:color="auto"/>
            <w:left w:val="none" w:sz="0" w:space="0" w:color="auto"/>
            <w:bottom w:val="none" w:sz="0" w:space="0" w:color="auto"/>
            <w:right w:val="none" w:sz="0" w:space="0" w:color="auto"/>
          </w:divBdr>
        </w:div>
        <w:div w:id="271061164">
          <w:marLeft w:val="360"/>
          <w:marRight w:val="0"/>
          <w:marTop w:val="200"/>
          <w:marBottom w:val="0"/>
          <w:divBdr>
            <w:top w:val="none" w:sz="0" w:space="0" w:color="auto"/>
            <w:left w:val="none" w:sz="0" w:space="0" w:color="auto"/>
            <w:bottom w:val="none" w:sz="0" w:space="0" w:color="auto"/>
            <w:right w:val="none" w:sz="0" w:space="0" w:color="auto"/>
          </w:divBdr>
        </w:div>
      </w:divsChild>
    </w:div>
    <w:div w:id="563413225">
      <w:bodyDiv w:val="1"/>
      <w:marLeft w:val="0"/>
      <w:marRight w:val="0"/>
      <w:marTop w:val="0"/>
      <w:marBottom w:val="0"/>
      <w:divBdr>
        <w:top w:val="none" w:sz="0" w:space="0" w:color="auto"/>
        <w:left w:val="none" w:sz="0" w:space="0" w:color="auto"/>
        <w:bottom w:val="none" w:sz="0" w:space="0" w:color="auto"/>
        <w:right w:val="none" w:sz="0" w:space="0" w:color="auto"/>
      </w:divBdr>
    </w:div>
    <w:div w:id="849176882">
      <w:bodyDiv w:val="1"/>
      <w:marLeft w:val="0"/>
      <w:marRight w:val="0"/>
      <w:marTop w:val="0"/>
      <w:marBottom w:val="0"/>
      <w:divBdr>
        <w:top w:val="none" w:sz="0" w:space="0" w:color="auto"/>
        <w:left w:val="none" w:sz="0" w:space="0" w:color="auto"/>
        <w:bottom w:val="none" w:sz="0" w:space="0" w:color="auto"/>
        <w:right w:val="none" w:sz="0" w:space="0" w:color="auto"/>
      </w:divBdr>
    </w:div>
    <w:div w:id="1277905803">
      <w:bodyDiv w:val="1"/>
      <w:marLeft w:val="0"/>
      <w:marRight w:val="0"/>
      <w:marTop w:val="0"/>
      <w:marBottom w:val="0"/>
      <w:divBdr>
        <w:top w:val="none" w:sz="0" w:space="0" w:color="auto"/>
        <w:left w:val="none" w:sz="0" w:space="0" w:color="auto"/>
        <w:bottom w:val="none" w:sz="0" w:space="0" w:color="auto"/>
        <w:right w:val="none" w:sz="0" w:space="0" w:color="auto"/>
      </w:divBdr>
    </w:div>
    <w:div w:id="2069572434">
      <w:bodyDiv w:val="1"/>
      <w:marLeft w:val="0"/>
      <w:marRight w:val="0"/>
      <w:marTop w:val="0"/>
      <w:marBottom w:val="0"/>
      <w:divBdr>
        <w:top w:val="none" w:sz="0" w:space="0" w:color="auto"/>
        <w:left w:val="none" w:sz="0" w:space="0" w:color="auto"/>
        <w:bottom w:val="none" w:sz="0" w:space="0" w:color="auto"/>
        <w:right w:val="none" w:sz="0" w:space="0" w:color="auto"/>
      </w:divBdr>
    </w:div>
    <w:div w:id="2121097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2848</Words>
  <Characters>16238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Hathazi Andrea</dc:creator>
  <cp:keywords/>
  <dc:description/>
  <cp:lastModifiedBy>carmen</cp:lastModifiedBy>
  <cp:revision>4</cp:revision>
  <dcterms:created xsi:type="dcterms:W3CDTF">2025-10-21T08:39:00Z</dcterms:created>
  <dcterms:modified xsi:type="dcterms:W3CDTF">2025-10-23T10:50:00Z</dcterms:modified>
</cp:coreProperties>
</file>