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A2B" w:rsidRDefault="00E87219">
      <w:pPr>
        <w:jc w:val="center"/>
        <w:rPr>
          <w:rFonts w:ascii="Times New Roman" w:eastAsia="Times New Roman" w:hAnsi="Times New Roman" w:cs="Times New Roman"/>
          <w:b/>
          <w:sz w:val="24"/>
          <w:szCs w:val="24"/>
        </w:rPr>
      </w:pPr>
      <w:bookmarkStart w:id="0" w:name="_heading=h.30j0zll" w:colFirst="0" w:colLast="0"/>
      <w:bookmarkStart w:id="1" w:name="_GoBack"/>
      <w:bookmarkEnd w:id="0"/>
      <w:bookmarkEnd w:id="1"/>
      <w:r>
        <w:rPr>
          <w:rFonts w:ascii="Times New Roman" w:eastAsia="Times New Roman" w:hAnsi="Times New Roman" w:cs="Times New Roman"/>
          <w:b/>
          <w:sz w:val="24"/>
          <w:szCs w:val="24"/>
        </w:rPr>
        <w:t>AYUDAS DE MOVILIDAD INTERNACIONAL DESTINADAS A ESTUDIANTES ENTRANTES DE UNIVERSIDADES SOCIAS DE TERCEROS PAÍSES NO ASOCIADOS EN EL MARCO DEL PROGRAMA ERASMUS+ KA171 SMP</w:t>
      </w:r>
    </w:p>
    <w:p w:rsidR="00D61A2B" w:rsidRDefault="00D61A2B">
      <w:pPr>
        <w:jc w:val="center"/>
        <w:rPr>
          <w:rFonts w:ascii="Times New Roman" w:eastAsia="Times New Roman" w:hAnsi="Times New Roman" w:cs="Times New Roman"/>
          <w:sz w:val="24"/>
          <w:szCs w:val="24"/>
        </w:rPr>
      </w:pPr>
    </w:p>
    <w:p w:rsidR="00D61A2B" w:rsidRDefault="00E87219">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CURSO 2024/2025.</w:t>
      </w:r>
    </w:p>
    <w:p w:rsidR="00D61A2B" w:rsidRDefault="00E8721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ANEXO III– Declaración jurada de ausencia de conflicto de intereses</w:t>
      </w:r>
    </w:p>
    <w:p w:rsidR="00D61A2B" w:rsidRDefault="00D61A2B"/>
    <w:p w:rsidR="00D61A2B" w:rsidRDefault="00D61A2B"/>
    <w:p w:rsidR="00D61A2B" w:rsidRDefault="00E87219">
      <w:pPr>
        <w:widowControl/>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Name of the Partner University: </w:t>
      </w:r>
      <w:r>
        <w:rPr>
          <w:rFonts w:ascii="Times New Roman" w:eastAsia="Times New Roman" w:hAnsi="Times New Roman" w:cs="Times New Roman"/>
          <w:b/>
          <w:sz w:val="24"/>
          <w:szCs w:val="24"/>
          <w:highlight w:val="yellow"/>
        </w:rPr>
        <w:t>_____________________________</w:t>
      </w:r>
    </w:p>
    <w:p w:rsidR="00D61A2B" w:rsidRDefault="00D61A2B">
      <w:pPr>
        <w:widowControl/>
        <w:rPr>
          <w:rFonts w:ascii="Times New Roman" w:eastAsia="Times New Roman" w:hAnsi="Times New Roman" w:cs="Times New Roman"/>
          <w:b/>
          <w:sz w:val="24"/>
          <w:szCs w:val="24"/>
        </w:rPr>
      </w:pPr>
    </w:p>
    <w:p w:rsidR="00D61A2B" w:rsidRDefault="00E87219">
      <w:pPr>
        <w:widowControl/>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Absence of Conflict of Interest</w:t>
      </w:r>
    </w:p>
    <w:p w:rsidR="00D61A2B" w:rsidRDefault="00D61A2B">
      <w:pPr>
        <w:widowControl/>
        <w:jc w:val="center"/>
        <w:rPr>
          <w:rFonts w:ascii="Times New Roman" w:eastAsia="Times New Roman" w:hAnsi="Times New Roman" w:cs="Times New Roman"/>
          <w:b/>
          <w:sz w:val="24"/>
          <w:szCs w:val="24"/>
        </w:rPr>
      </w:pPr>
    </w:p>
    <w:p w:rsidR="00D61A2B" w:rsidRDefault="00E87219">
      <w:pPr>
        <w:widowContro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We, the undersigned, confirm that we do not have any conflict of interest in connection to the applicants below. A conflict of interest may arise in particula</w:t>
      </w:r>
      <w:r>
        <w:rPr>
          <w:rFonts w:ascii="Times New Roman" w:eastAsia="Times New Roman" w:hAnsi="Times New Roman" w:cs="Times New Roman"/>
          <w:sz w:val="24"/>
          <w:szCs w:val="24"/>
        </w:rPr>
        <w:t>r as a result of economic interests, political, family or emotional ties or any other relevant connection or shared interest. We also confirm that we will inform the University of Cadiz of any issue that could give rise to a conflict of interest.</w:t>
      </w:r>
    </w:p>
    <w:p w:rsidR="00D61A2B" w:rsidRDefault="00D61A2B">
      <w:pPr>
        <w:widowControl/>
        <w:jc w:val="both"/>
        <w:rPr>
          <w:rFonts w:ascii="Times New Roman" w:eastAsia="Times New Roman" w:hAnsi="Times New Roman" w:cs="Times New Roman"/>
          <w:sz w:val="24"/>
          <w:szCs w:val="24"/>
        </w:rPr>
      </w:pPr>
    </w:p>
    <w:p w:rsidR="00D61A2B" w:rsidRDefault="00E87219">
      <w:pPr>
        <w:widowControl/>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Selectio</w:t>
      </w:r>
      <w:r>
        <w:rPr>
          <w:rFonts w:ascii="Times New Roman" w:eastAsia="Times New Roman" w:hAnsi="Times New Roman" w:cs="Times New Roman"/>
          <w:b/>
          <w:sz w:val="24"/>
          <w:szCs w:val="24"/>
        </w:rPr>
        <w:t>n Results</w:t>
      </w:r>
    </w:p>
    <w:p w:rsidR="00D61A2B" w:rsidRDefault="00D61A2B">
      <w:pPr>
        <w:widowControl/>
        <w:jc w:val="both"/>
        <w:rPr>
          <w:rFonts w:ascii="Times New Roman" w:eastAsia="Times New Roman" w:hAnsi="Times New Roman" w:cs="Times New Roman"/>
          <w:b/>
          <w:sz w:val="24"/>
          <w:szCs w:val="24"/>
        </w:rPr>
      </w:pPr>
    </w:p>
    <w:p w:rsidR="00D61A2B" w:rsidRDefault="00E87219">
      <w:pPr>
        <w:widowControl/>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We hereby declare that the students have been selected according to the EU Commission's principle that requires a call for application that addresses all potential participants and a selection process which is fair, transparent, objective and do</w:t>
      </w:r>
      <w:r>
        <w:rPr>
          <w:rFonts w:ascii="Times New Roman" w:eastAsia="Times New Roman" w:hAnsi="Times New Roman" w:cs="Times New Roman"/>
          <w:sz w:val="24"/>
          <w:szCs w:val="24"/>
        </w:rPr>
        <w:t>cumented, ensuring equal opportunities to participants eligible for mobility. All calls, announcements, applicant lists and selection records are kept available upon demand.</w:t>
      </w:r>
    </w:p>
    <w:p w:rsidR="00D61A2B" w:rsidRDefault="00D61A2B">
      <w:pPr>
        <w:widowControl/>
        <w:jc w:val="both"/>
        <w:rPr>
          <w:rFonts w:ascii="Times New Roman" w:eastAsia="Times New Roman" w:hAnsi="Times New Roman" w:cs="Times New Roman"/>
          <w:sz w:val="24"/>
          <w:szCs w:val="24"/>
        </w:rPr>
      </w:pPr>
    </w:p>
    <w:p w:rsidR="00D61A2B" w:rsidRDefault="00E87219">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SELECTION COMMITTEE</w:t>
      </w:r>
    </w:p>
    <w:p w:rsidR="00D61A2B" w:rsidRDefault="00D61A2B">
      <w:pPr>
        <w:jc w:val="both"/>
        <w:rPr>
          <w:rFonts w:ascii="Times New Roman" w:eastAsia="Times New Roman" w:hAnsi="Times New Roman" w:cs="Times New Roman"/>
          <w:b/>
          <w:sz w:val="24"/>
          <w:szCs w:val="24"/>
        </w:rPr>
      </w:pPr>
    </w:p>
    <w:tbl>
      <w:tblPr>
        <w:tblStyle w:val="a0"/>
        <w:tblW w:w="84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3"/>
        <w:gridCol w:w="2123"/>
        <w:gridCol w:w="2124"/>
        <w:gridCol w:w="2124"/>
      </w:tblGrid>
      <w:tr w:rsidR="00D61A2B">
        <w:tc>
          <w:tcPr>
            <w:tcW w:w="2123" w:type="dxa"/>
          </w:tcPr>
          <w:p w:rsidR="00D61A2B" w:rsidRDefault="00E87219">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Name</w:t>
            </w:r>
          </w:p>
        </w:tc>
        <w:tc>
          <w:tcPr>
            <w:tcW w:w="2123" w:type="dxa"/>
          </w:tcPr>
          <w:p w:rsidR="00D61A2B" w:rsidRDefault="00E87219">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Surname</w:t>
            </w:r>
          </w:p>
        </w:tc>
        <w:tc>
          <w:tcPr>
            <w:tcW w:w="2124" w:type="dxa"/>
          </w:tcPr>
          <w:p w:rsidR="00D61A2B" w:rsidRDefault="00E87219">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Position</w:t>
            </w:r>
          </w:p>
        </w:tc>
        <w:tc>
          <w:tcPr>
            <w:tcW w:w="2124" w:type="dxa"/>
          </w:tcPr>
          <w:p w:rsidR="00D61A2B" w:rsidRDefault="00E87219">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Signature</w:t>
            </w:r>
          </w:p>
        </w:tc>
      </w:tr>
      <w:tr w:rsidR="00D61A2B">
        <w:tc>
          <w:tcPr>
            <w:tcW w:w="2123" w:type="dxa"/>
          </w:tcPr>
          <w:p w:rsidR="00D61A2B" w:rsidRDefault="00D61A2B">
            <w:pPr>
              <w:jc w:val="both"/>
              <w:rPr>
                <w:rFonts w:ascii="Times New Roman" w:eastAsia="Times New Roman" w:hAnsi="Times New Roman" w:cs="Times New Roman"/>
                <w:b/>
                <w:sz w:val="24"/>
                <w:szCs w:val="24"/>
              </w:rPr>
            </w:pPr>
          </w:p>
        </w:tc>
        <w:tc>
          <w:tcPr>
            <w:tcW w:w="2123" w:type="dxa"/>
          </w:tcPr>
          <w:p w:rsidR="00D61A2B" w:rsidRDefault="00D61A2B">
            <w:pPr>
              <w:jc w:val="both"/>
              <w:rPr>
                <w:rFonts w:ascii="Times New Roman" w:eastAsia="Times New Roman" w:hAnsi="Times New Roman" w:cs="Times New Roman"/>
                <w:b/>
                <w:sz w:val="24"/>
                <w:szCs w:val="24"/>
              </w:rPr>
            </w:pPr>
          </w:p>
        </w:tc>
        <w:tc>
          <w:tcPr>
            <w:tcW w:w="2124" w:type="dxa"/>
          </w:tcPr>
          <w:p w:rsidR="00D61A2B" w:rsidRDefault="00D61A2B">
            <w:pPr>
              <w:jc w:val="both"/>
              <w:rPr>
                <w:rFonts w:ascii="Times New Roman" w:eastAsia="Times New Roman" w:hAnsi="Times New Roman" w:cs="Times New Roman"/>
                <w:b/>
                <w:sz w:val="24"/>
                <w:szCs w:val="24"/>
              </w:rPr>
            </w:pPr>
          </w:p>
        </w:tc>
        <w:tc>
          <w:tcPr>
            <w:tcW w:w="2124" w:type="dxa"/>
          </w:tcPr>
          <w:p w:rsidR="00D61A2B" w:rsidRDefault="00D61A2B">
            <w:pPr>
              <w:jc w:val="both"/>
              <w:rPr>
                <w:rFonts w:ascii="Times New Roman" w:eastAsia="Times New Roman" w:hAnsi="Times New Roman" w:cs="Times New Roman"/>
                <w:b/>
                <w:sz w:val="24"/>
                <w:szCs w:val="24"/>
              </w:rPr>
            </w:pPr>
          </w:p>
          <w:p w:rsidR="00D61A2B" w:rsidRDefault="00D61A2B">
            <w:pPr>
              <w:jc w:val="both"/>
              <w:rPr>
                <w:rFonts w:ascii="Times New Roman" w:eastAsia="Times New Roman" w:hAnsi="Times New Roman" w:cs="Times New Roman"/>
                <w:b/>
                <w:sz w:val="24"/>
                <w:szCs w:val="24"/>
              </w:rPr>
            </w:pPr>
          </w:p>
        </w:tc>
      </w:tr>
      <w:tr w:rsidR="00D61A2B">
        <w:tc>
          <w:tcPr>
            <w:tcW w:w="2123" w:type="dxa"/>
          </w:tcPr>
          <w:p w:rsidR="00D61A2B" w:rsidRDefault="00D61A2B">
            <w:pPr>
              <w:jc w:val="both"/>
              <w:rPr>
                <w:rFonts w:ascii="Times New Roman" w:eastAsia="Times New Roman" w:hAnsi="Times New Roman" w:cs="Times New Roman"/>
                <w:b/>
                <w:sz w:val="24"/>
                <w:szCs w:val="24"/>
              </w:rPr>
            </w:pPr>
          </w:p>
        </w:tc>
        <w:tc>
          <w:tcPr>
            <w:tcW w:w="2123" w:type="dxa"/>
          </w:tcPr>
          <w:p w:rsidR="00D61A2B" w:rsidRDefault="00D61A2B">
            <w:pPr>
              <w:jc w:val="both"/>
              <w:rPr>
                <w:rFonts w:ascii="Times New Roman" w:eastAsia="Times New Roman" w:hAnsi="Times New Roman" w:cs="Times New Roman"/>
                <w:b/>
                <w:sz w:val="24"/>
                <w:szCs w:val="24"/>
              </w:rPr>
            </w:pPr>
          </w:p>
        </w:tc>
        <w:tc>
          <w:tcPr>
            <w:tcW w:w="2124" w:type="dxa"/>
          </w:tcPr>
          <w:p w:rsidR="00D61A2B" w:rsidRDefault="00D61A2B">
            <w:pPr>
              <w:jc w:val="both"/>
              <w:rPr>
                <w:rFonts w:ascii="Times New Roman" w:eastAsia="Times New Roman" w:hAnsi="Times New Roman" w:cs="Times New Roman"/>
                <w:b/>
                <w:sz w:val="24"/>
                <w:szCs w:val="24"/>
              </w:rPr>
            </w:pPr>
          </w:p>
        </w:tc>
        <w:tc>
          <w:tcPr>
            <w:tcW w:w="2124" w:type="dxa"/>
          </w:tcPr>
          <w:p w:rsidR="00D61A2B" w:rsidRDefault="00D61A2B">
            <w:pPr>
              <w:jc w:val="both"/>
              <w:rPr>
                <w:rFonts w:ascii="Times New Roman" w:eastAsia="Times New Roman" w:hAnsi="Times New Roman" w:cs="Times New Roman"/>
                <w:b/>
                <w:sz w:val="24"/>
                <w:szCs w:val="24"/>
              </w:rPr>
            </w:pPr>
          </w:p>
          <w:p w:rsidR="00D61A2B" w:rsidRDefault="00D61A2B">
            <w:pPr>
              <w:jc w:val="both"/>
              <w:rPr>
                <w:rFonts w:ascii="Times New Roman" w:eastAsia="Times New Roman" w:hAnsi="Times New Roman" w:cs="Times New Roman"/>
                <w:b/>
                <w:sz w:val="24"/>
                <w:szCs w:val="24"/>
              </w:rPr>
            </w:pPr>
          </w:p>
        </w:tc>
      </w:tr>
      <w:tr w:rsidR="00D61A2B">
        <w:tc>
          <w:tcPr>
            <w:tcW w:w="2123" w:type="dxa"/>
          </w:tcPr>
          <w:p w:rsidR="00D61A2B" w:rsidRDefault="00D61A2B">
            <w:pPr>
              <w:jc w:val="both"/>
              <w:rPr>
                <w:rFonts w:ascii="Times New Roman" w:eastAsia="Times New Roman" w:hAnsi="Times New Roman" w:cs="Times New Roman"/>
                <w:b/>
                <w:sz w:val="24"/>
                <w:szCs w:val="24"/>
              </w:rPr>
            </w:pPr>
          </w:p>
        </w:tc>
        <w:tc>
          <w:tcPr>
            <w:tcW w:w="2123" w:type="dxa"/>
          </w:tcPr>
          <w:p w:rsidR="00D61A2B" w:rsidRDefault="00D61A2B">
            <w:pPr>
              <w:jc w:val="both"/>
              <w:rPr>
                <w:rFonts w:ascii="Times New Roman" w:eastAsia="Times New Roman" w:hAnsi="Times New Roman" w:cs="Times New Roman"/>
                <w:b/>
                <w:sz w:val="24"/>
                <w:szCs w:val="24"/>
              </w:rPr>
            </w:pPr>
          </w:p>
        </w:tc>
        <w:tc>
          <w:tcPr>
            <w:tcW w:w="2124" w:type="dxa"/>
          </w:tcPr>
          <w:p w:rsidR="00D61A2B" w:rsidRDefault="00D61A2B">
            <w:pPr>
              <w:jc w:val="both"/>
              <w:rPr>
                <w:rFonts w:ascii="Times New Roman" w:eastAsia="Times New Roman" w:hAnsi="Times New Roman" w:cs="Times New Roman"/>
                <w:b/>
                <w:sz w:val="24"/>
                <w:szCs w:val="24"/>
              </w:rPr>
            </w:pPr>
          </w:p>
        </w:tc>
        <w:tc>
          <w:tcPr>
            <w:tcW w:w="2124" w:type="dxa"/>
          </w:tcPr>
          <w:p w:rsidR="00D61A2B" w:rsidRDefault="00D61A2B">
            <w:pPr>
              <w:jc w:val="both"/>
              <w:rPr>
                <w:rFonts w:ascii="Times New Roman" w:eastAsia="Times New Roman" w:hAnsi="Times New Roman" w:cs="Times New Roman"/>
                <w:b/>
                <w:sz w:val="24"/>
                <w:szCs w:val="24"/>
              </w:rPr>
            </w:pPr>
          </w:p>
          <w:p w:rsidR="00D61A2B" w:rsidRDefault="00D61A2B">
            <w:pPr>
              <w:jc w:val="both"/>
              <w:rPr>
                <w:rFonts w:ascii="Times New Roman" w:eastAsia="Times New Roman" w:hAnsi="Times New Roman" w:cs="Times New Roman"/>
                <w:b/>
                <w:sz w:val="24"/>
                <w:szCs w:val="24"/>
              </w:rPr>
            </w:pPr>
          </w:p>
        </w:tc>
      </w:tr>
      <w:tr w:rsidR="00D61A2B">
        <w:tc>
          <w:tcPr>
            <w:tcW w:w="2123" w:type="dxa"/>
          </w:tcPr>
          <w:p w:rsidR="00D61A2B" w:rsidRDefault="00D61A2B">
            <w:pPr>
              <w:jc w:val="both"/>
              <w:rPr>
                <w:rFonts w:ascii="Times New Roman" w:eastAsia="Times New Roman" w:hAnsi="Times New Roman" w:cs="Times New Roman"/>
                <w:b/>
                <w:sz w:val="24"/>
                <w:szCs w:val="24"/>
              </w:rPr>
            </w:pPr>
          </w:p>
        </w:tc>
        <w:tc>
          <w:tcPr>
            <w:tcW w:w="2123" w:type="dxa"/>
          </w:tcPr>
          <w:p w:rsidR="00D61A2B" w:rsidRDefault="00D61A2B">
            <w:pPr>
              <w:jc w:val="both"/>
              <w:rPr>
                <w:rFonts w:ascii="Times New Roman" w:eastAsia="Times New Roman" w:hAnsi="Times New Roman" w:cs="Times New Roman"/>
                <w:b/>
                <w:sz w:val="24"/>
                <w:szCs w:val="24"/>
              </w:rPr>
            </w:pPr>
          </w:p>
        </w:tc>
        <w:tc>
          <w:tcPr>
            <w:tcW w:w="2124" w:type="dxa"/>
          </w:tcPr>
          <w:p w:rsidR="00D61A2B" w:rsidRDefault="00D61A2B">
            <w:pPr>
              <w:jc w:val="both"/>
              <w:rPr>
                <w:rFonts w:ascii="Times New Roman" w:eastAsia="Times New Roman" w:hAnsi="Times New Roman" w:cs="Times New Roman"/>
                <w:b/>
                <w:sz w:val="24"/>
                <w:szCs w:val="24"/>
              </w:rPr>
            </w:pPr>
          </w:p>
        </w:tc>
        <w:tc>
          <w:tcPr>
            <w:tcW w:w="2124" w:type="dxa"/>
          </w:tcPr>
          <w:p w:rsidR="00D61A2B" w:rsidRDefault="00D61A2B">
            <w:pPr>
              <w:jc w:val="both"/>
              <w:rPr>
                <w:rFonts w:ascii="Times New Roman" w:eastAsia="Times New Roman" w:hAnsi="Times New Roman" w:cs="Times New Roman"/>
                <w:b/>
                <w:sz w:val="24"/>
                <w:szCs w:val="24"/>
              </w:rPr>
            </w:pPr>
          </w:p>
          <w:p w:rsidR="00D61A2B" w:rsidRDefault="00D61A2B">
            <w:pPr>
              <w:jc w:val="both"/>
              <w:rPr>
                <w:rFonts w:ascii="Times New Roman" w:eastAsia="Times New Roman" w:hAnsi="Times New Roman" w:cs="Times New Roman"/>
                <w:b/>
                <w:sz w:val="24"/>
                <w:szCs w:val="24"/>
              </w:rPr>
            </w:pPr>
          </w:p>
        </w:tc>
      </w:tr>
    </w:tbl>
    <w:p w:rsidR="00D61A2B" w:rsidRDefault="00D61A2B">
      <w:pPr>
        <w:jc w:val="both"/>
        <w:rPr>
          <w:rFonts w:ascii="Times New Roman" w:eastAsia="Times New Roman" w:hAnsi="Times New Roman" w:cs="Times New Roman"/>
          <w:b/>
          <w:sz w:val="24"/>
          <w:szCs w:val="24"/>
        </w:rPr>
      </w:pPr>
    </w:p>
    <w:p w:rsidR="00D61A2B" w:rsidRDefault="00E87219">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Place, Date and Stamp</w:t>
      </w:r>
    </w:p>
    <w:p w:rsidR="00D61A2B" w:rsidRDefault="00D61A2B">
      <w:pPr>
        <w:rPr>
          <w:sz w:val="20"/>
          <w:szCs w:val="20"/>
        </w:rPr>
      </w:pPr>
    </w:p>
    <w:p w:rsidR="00D61A2B" w:rsidRDefault="00D61A2B"/>
    <w:p w:rsidR="00D61A2B" w:rsidRDefault="00D61A2B"/>
    <w:p w:rsidR="00D61A2B" w:rsidRDefault="00D61A2B"/>
    <w:p w:rsidR="00D61A2B" w:rsidRDefault="00D61A2B">
      <w:bookmarkStart w:id="2" w:name="_heading=h.gjdgxs" w:colFirst="0" w:colLast="0"/>
      <w:bookmarkEnd w:id="2"/>
    </w:p>
    <w:p w:rsidR="00D61A2B" w:rsidRDefault="00D61A2B"/>
    <w:p w:rsidR="00D61A2B" w:rsidRDefault="00D61A2B"/>
    <w:p w:rsidR="00D61A2B" w:rsidRDefault="00D61A2B"/>
    <w:p w:rsidR="00D61A2B" w:rsidRDefault="00D61A2B"/>
    <w:p w:rsidR="00D61A2B" w:rsidRDefault="00D61A2B"/>
    <w:sectPr w:rsidR="00D61A2B">
      <w:headerReference w:type="default" r:id="rId7"/>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219" w:rsidRDefault="00E87219">
      <w:r>
        <w:separator/>
      </w:r>
    </w:p>
  </w:endnote>
  <w:endnote w:type="continuationSeparator" w:id="0">
    <w:p w:rsidR="00E87219" w:rsidRDefault="00E87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219" w:rsidRDefault="00E87219">
      <w:r>
        <w:separator/>
      </w:r>
    </w:p>
  </w:footnote>
  <w:footnote w:type="continuationSeparator" w:id="0">
    <w:p w:rsidR="00E87219" w:rsidRDefault="00E872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A2B" w:rsidRDefault="00E87219">
    <w:pPr>
      <w:pBdr>
        <w:top w:val="nil"/>
        <w:left w:val="nil"/>
        <w:bottom w:val="nil"/>
        <w:right w:val="nil"/>
        <w:between w:val="nil"/>
      </w:pBdr>
      <w:spacing w:line="14" w:lineRule="auto"/>
      <w:rPr>
        <w:color w:val="000000"/>
        <w:sz w:val="20"/>
        <w:szCs w:val="20"/>
      </w:rPr>
    </w:pPr>
    <w:r>
      <w:rPr>
        <w:noProof/>
        <w:color w:val="000000"/>
        <w:sz w:val="20"/>
        <w:szCs w:val="20"/>
        <w:lang w:val="es-ES"/>
      </w:rPr>
      <w:drawing>
        <wp:anchor distT="0" distB="0" distL="0" distR="0" simplePos="0" relativeHeight="251658240" behindDoc="1" locked="0" layoutInCell="1" hidden="0" allowOverlap="1">
          <wp:simplePos x="0" y="0"/>
          <wp:positionH relativeFrom="page">
            <wp:posOffset>1456228</wp:posOffset>
          </wp:positionH>
          <wp:positionV relativeFrom="page">
            <wp:posOffset>353089</wp:posOffset>
          </wp:positionV>
          <wp:extent cx="1413164" cy="559377"/>
          <wp:effectExtent l="0" t="0" r="0" b="0"/>
          <wp:wrapNone/>
          <wp:docPr id="103"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1413164" cy="559377"/>
                  </a:xfrm>
                  <a:prstGeom prst="rect">
                    <a:avLst/>
                  </a:prstGeom>
                  <a:ln/>
                </pic:spPr>
              </pic:pic>
            </a:graphicData>
          </a:graphic>
        </wp:anchor>
      </w:drawing>
    </w:r>
    <w:r>
      <w:rPr>
        <w:noProof/>
        <w:color w:val="000000"/>
        <w:sz w:val="20"/>
        <w:szCs w:val="20"/>
        <w:lang w:val="es-ES"/>
      </w:rPr>
      <w:drawing>
        <wp:anchor distT="0" distB="0" distL="0" distR="0" simplePos="0" relativeHeight="251659264" behindDoc="1" locked="0" layoutInCell="1" hidden="0" allowOverlap="1">
          <wp:simplePos x="0" y="0"/>
          <wp:positionH relativeFrom="page">
            <wp:posOffset>3954764</wp:posOffset>
          </wp:positionH>
          <wp:positionV relativeFrom="page">
            <wp:posOffset>433284</wp:posOffset>
          </wp:positionV>
          <wp:extent cx="2064854" cy="460953"/>
          <wp:effectExtent l="0" t="0" r="0" b="0"/>
          <wp:wrapNone/>
          <wp:docPr id="10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64854" cy="460953"/>
                  </a:xfrm>
                  <a:prstGeom prst="rect">
                    <a:avLst/>
                  </a:prstGeom>
                  <a:ln/>
                </pic:spPr>
              </pic:pic>
            </a:graphicData>
          </a:graphic>
        </wp:anchor>
      </w:drawing>
    </w:r>
    <w:r>
      <w:rPr>
        <w:noProof/>
        <w:lang w:val="es-ES"/>
      </w:rPr>
      <w:drawing>
        <wp:anchor distT="0" distB="0" distL="114300" distR="114300" simplePos="0" relativeHeight="251660288" behindDoc="0" locked="0" layoutInCell="1" hidden="0" allowOverlap="1">
          <wp:simplePos x="0" y="0"/>
          <wp:positionH relativeFrom="column">
            <wp:posOffset>2000250</wp:posOffset>
          </wp:positionH>
          <wp:positionV relativeFrom="paragraph">
            <wp:posOffset>76835</wp:posOffset>
          </wp:positionV>
          <wp:extent cx="850900" cy="397198"/>
          <wp:effectExtent l="0" t="0" r="0" b="0"/>
          <wp:wrapNone/>
          <wp:docPr id="105" name="image2.jpg" descr="La Universidad Europea de los Mares SEA-EU 2.0 estrena nueva imagen"/>
          <wp:cNvGraphicFramePr/>
          <a:graphic xmlns:a="http://schemas.openxmlformats.org/drawingml/2006/main">
            <a:graphicData uri="http://schemas.openxmlformats.org/drawingml/2006/picture">
              <pic:pic xmlns:pic="http://schemas.openxmlformats.org/drawingml/2006/picture">
                <pic:nvPicPr>
                  <pic:cNvPr id="0" name="image2.jpg" descr="La Universidad Europea de los Mares SEA-EU 2.0 estrena nueva imagen"/>
                  <pic:cNvPicPr preferRelativeResize="0"/>
                </pic:nvPicPr>
                <pic:blipFill>
                  <a:blip r:embed="rId3"/>
                  <a:srcRect/>
                  <a:stretch>
                    <a:fillRect/>
                  </a:stretch>
                </pic:blipFill>
                <pic:spPr>
                  <a:xfrm>
                    <a:off x="0" y="0"/>
                    <a:ext cx="850900" cy="397198"/>
                  </a:xfrm>
                  <a:prstGeom prst="rect">
                    <a:avLst/>
                  </a:prstGeom>
                  <a:ln/>
                </pic:spPr>
              </pic:pic>
            </a:graphicData>
          </a:graphic>
        </wp:anchor>
      </w:drawing>
    </w:r>
  </w:p>
  <w:p w:rsidR="00D61A2B" w:rsidRDefault="00D61A2B">
    <w:pPr>
      <w:pBdr>
        <w:top w:val="nil"/>
        <w:left w:val="nil"/>
        <w:bottom w:val="nil"/>
        <w:right w:val="nil"/>
        <w:between w:val="nil"/>
      </w:pBdr>
      <w:tabs>
        <w:tab w:val="center" w:pos="4252"/>
        <w:tab w:val="right" w:pos="8504"/>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A2B"/>
    <w:rsid w:val="00D61A2B"/>
    <w:rsid w:val="00DF26E2"/>
    <w:rsid w:val="00E872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D61035-35FF-4147-98D6-EA193DD27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sz w:val="22"/>
        <w:szCs w:val="22"/>
        <w:lang w:val="en-GB" w:eastAsia="es-E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DE04C6"/>
    <w:pPr>
      <w:autoSpaceDE w:val="0"/>
      <w:autoSpaceDN w:val="0"/>
    </w:p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Titulo1">
    <w:name w:val="Titulo 1"/>
    <w:basedOn w:val="Normal"/>
    <w:qFormat/>
    <w:rsid w:val="00872F8E"/>
    <w:pPr>
      <w:spacing w:line="276" w:lineRule="auto"/>
    </w:pPr>
    <w:rPr>
      <w:rFonts w:ascii="Arial" w:eastAsia="Arial" w:hAnsi="Arial" w:cs="Arial"/>
      <w:b/>
      <w:sz w:val="28"/>
      <w:lang w:val="es"/>
    </w:rPr>
  </w:style>
  <w:style w:type="paragraph" w:styleId="Encabezado">
    <w:name w:val="header"/>
    <w:basedOn w:val="Normal"/>
    <w:link w:val="EncabezadoCar"/>
    <w:uiPriority w:val="99"/>
    <w:unhideWhenUsed/>
    <w:rsid w:val="00DE04C6"/>
    <w:pPr>
      <w:tabs>
        <w:tab w:val="center" w:pos="4252"/>
        <w:tab w:val="right" w:pos="8504"/>
      </w:tabs>
    </w:pPr>
  </w:style>
  <w:style w:type="character" w:customStyle="1" w:styleId="EncabezadoCar">
    <w:name w:val="Encabezado Car"/>
    <w:basedOn w:val="Fuentedeprrafopredeter"/>
    <w:link w:val="Encabezado"/>
    <w:uiPriority w:val="99"/>
    <w:rsid w:val="00DE04C6"/>
    <w:rPr>
      <w:rFonts w:ascii="Cambria" w:eastAsia="Cambria" w:hAnsi="Cambria" w:cs="Cambria"/>
    </w:rPr>
  </w:style>
  <w:style w:type="paragraph" w:styleId="Piedepgina">
    <w:name w:val="footer"/>
    <w:basedOn w:val="Normal"/>
    <w:link w:val="PiedepginaCar"/>
    <w:uiPriority w:val="99"/>
    <w:unhideWhenUsed/>
    <w:rsid w:val="00DE04C6"/>
    <w:pPr>
      <w:tabs>
        <w:tab w:val="center" w:pos="4252"/>
        <w:tab w:val="right" w:pos="8504"/>
      </w:tabs>
    </w:pPr>
  </w:style>
  <w:style w:type="character" w:customStyle="1" w:styleId="PiedepginaCar">
    <w:name w:val="Pie de página Car"/>
    <w:basedOn w:val="Fuentedeprrafopredeter"/>
    <w:link w:val="Piedepgina"/>
    <w:uiPriority w:val="99"/>
    <w:rsid w:val="00DE04C6"/>
    <w:rPr>
      <w:rFonts w:ascii="Cambria" w:eastAsia="Cambria" w:hAnsi="Cambria" w:cs="Cambria"/>
    </w:rPr>
  </w:style>
  <w:style w:type="paragraph" w:styleId="Textoindependiente">
    <w:name w:val="Body Text"/>
    <w:basedOn w:val="Normal"/>
    <w:link w:val="TextoindependienteCar"/>
    <w:uiPriority w:val="1"/>
    <w:qFormat/>
    <w:rsid w:val="00DE04C6"/>
    <w:rPr>
      <w:sz w:val="20"/>
      <w:szCs w:val="20"/>
    </w:rPr>
  </w:style>
  <w:style w:type="character" w:customStyle="1" w:styleId="TextoindependienteCar">
    <w:name w:val="Texto independiente Car"/>
    <w:basedOn w:val="Fuentedeprrafopredeter"/>
    <w:link w:val="Textoindependiente"/>
    <w:uiPriority w:val="1"/>
    <w:rsid w:val="00DE04C6"/>
    <w:rPr>
      <w:rFonts w:ascii="Cambria" w:eastAsia="Cambria" w:hAnsi="Cambria" w:cs="Cambria"/>
      <w:sz w:val="20"/>
      <w:szCs w:val="20"/>
    </w:rPr>
  </w:style>
  <w:style w:type="table" w:styleId="Tablaconcuadrcula">
    <w:name w:val="Table Grid"/>
    <w:basedOn w:val="Tablanormal"/>
    <w:uiPriority w:val="39"/>
    <w:rsid w:val="00F14A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33E5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33E52"/>
    <w:rPr>
      <w:rFonts w:ascii="Segoe UI" w:eastAsia="Cambria" w:hAnsi="Segoe UI" w:cs="Segoe UI"/>
      <w:sz w:val="18"/>
      <w:szCs w:val="18"/>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f3FkEQxq6lBh01o0mvDs1epNAQ==">CgMxLjAyCWguMzBqMHpsbDIIaC5namRneHM4AHIhMUFiNTh0ZkNSd0s5eDYxYTFNbzM3VG5mMkotdDlzdDNS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1108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Usuario de Windows</cp:lastModifiedBy>
  <cp:revision>2</cp:revision>
  <dcterms:created xsi:type="dcterms:W3CDTF">2024-07-29T08:28:00Z</dcterms:created>
  <dcterms:modified xsi:type="dcterms:W3CDTF">2024-07-29T08:28:00Z</dcterms:modified>
</cp:coreProperties>
</file>