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w:t>
      </w:r>
      <w:r>
        <w:rPr>
          <w:rFonts w:cs="Calibri" w:ascii="Verdana" w:hAnsi="Verdana"/>
          <w:i/>
          <w:lang w:val="en-GB"/>
        </w:rPr>
        <w:t>15</w:t>
      </w:r>
      <w:r>
        <w:rPr>
          <w:rFonts w:cs="Calibri" w:ascii="Verdana" w:hAnsi="Verdana"/>
          <w:i/>
          <w:lang w:val="en-GB"/>
        </w:rPr>
        <w:t>/0</w:t>
      </w:r>
      <w:r>
        <w:rPr>
          <w:rFonts w:cs="Calibri" w:ascii="Verdana" w:hAnsi="Verdana"/>
          <w:i/>
          <w:lang w:val="en-GB"/>
        </w:rPr>
        <w:t>4</w:t>
      </w:r>
      <w:r>
        <w:rPr>
          <w:rFonts w:cs="Calibri" w:ascii="Verdana" w:hAnsi="Verdana"/>
          <w:i/>
          <w:lang w:val="en-GB"/>
        </w:rPr>
        <w:t>/2024]</w:t>
      </w:r>
      <w:r>
        <w:rPr>
          <w:rFonts w:cs="Calibri" w:ascii="Verdana" w:hAnsi="Verdana"/>
          <w:lang w:val="en-GB"/>
        </w:rPr>
        <w:tab/>
        <w:t xml:space="preserve">till </w:t>
      </w:r>
      <w:r>
        <w:rPr>
          <w:rFonts w:cs="Calibri" w:ascii="Verdana" w:hAnsi="Verdana"/>
          <w:i/>
          <w:lang w:val="en-GB"/>
        </w:rPr>
        <w:t>[</w:t>
      </w:r>
      <w:r>
        <w:rPr>
          <w:rFonts w:cs="Calibri" w:ascii="Verdana" w:hAnsi="Verdana"/>
          <w:i/>
          <w:lang w:val="en-GB"/>
        </w:rPr>
        <w:t>19</w:t>
      </w:r>
      <w:r>
        <w:rPr>
          <w:rFonts w:cs="Calibri" w:ascii="Verdana" w:hAnsi="Verdana"/>
          <w:i/>
          <w:lang w:val="en-GB"/>
        </w:rPr>
        <w:t>/0</w:t>
      </w:r>
      <w:r>
        <w:rPr>
          <w:rFonts w:cs="Calibri" w:ascii="Verdana" w:hAnsi="Verdana"/>
          <w:i/>
          <w:lang w:val="en-GB"/>
        </w:rPr>
        <w:t>4</w:t>
      </w:r>
      <w:r>
        <w:rPr>
          <w:rFonts w:cs="Calibri" w:ascii="Verdana" w:hAnsi="Verdana"/>
          <w:i/>
          <w:lang w:val="en-GB"/>
        </w:rPr>
        <w:t>/2024]</w:t>
      </w:r>
    </w:p>
    <w:p>
      <w:pPr>
        <w:pStyle w:val="Normal"/>
        <w:ind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issuance of an Erasmus+ grant does not result from the signature of this document by UCA's staff. For KA171 incoming exchanges, the grant awards will be made solely on the basis of UCAs selection list resolution.</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79"/>
        <w:gridCol w:w="2143"/>
        <w:gridCol w:w="1971"/>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color w:val="002060"/>
                <w:sz w:val="20"/>
                <w:lang w:val="en-GB"/>
              </w:rPr>
              <w:t>2022/2023</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00"/>
        <w:gridCol w:w="2207"/>
        <w:gridCol w:w="2265"/>
        <w:gridCol w:w="2099"/>
      </w:tblGrid>
      <w:tr>
        <w:trPr>
          <w:trHeight w:val="371" w:hRule="atLeast"/>
        </w:trPr>
        <w:tc>
          <w:tcPr>
            <w:tcW w:w="22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Name</w:t>
            </w:r>
          </w:p>
        </w:tc>
        <w:tc>
          <w:tcPr>
            <w:tcW w:w="22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2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20"/>
                <w:lang w:val="en-GB"/>
              </w:rPr>
            </w:r>
          </w:p>
        </w:tc>
        <w:tc>
          <w:tcPr>
            <w:tcW w:w="22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22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r>
          </w:p>
        </w:tc>
      </w:tr>
      <w:tr>
        <w:trPr/>
        <w:tc>
          <w:tcPr>
            <w:tcW w:w="22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071"/>
        <w:gridCol w:w="2300"/>
        <w:gridCol w:w="2224"/>
        <w:gridCol w:w="2176"/>
      </w:tblGrid>
      <w:tr>
        <w:trPr>
          <w:trHeight w:val="371" w:hRule="atLeast"/>
        </w:trPr>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Name</w:t>
            </w:r>
          </w:p>
        </w:tc>
        <w:tc>
          <w:tcPr>
            <w:tcW w:w="6700"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Erasmus code</w:t>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20"/>
                <w:lang w:val="en-GB"/>
              </w:rPr>
            </w:r>
          </w:p>
        </w:tc>
        <w:tc>
          <w:tcPr>
            <w:tcW w:w="23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left="113" w:right="-57"/>
              <w:jc w:val="left"/>
              <w:rPr>
                <w:rFonts w:ascii="Verdana" w:hAnsi="Verdana" w:cs="Arial"/>
                <w:color w:val="002060"/>
                <w:sz w:val="20"/>
                <w:lang w:val="es-ES"/>
              </w:rPr>
            </w:pPr>
            <w:r>
              <w:rPr>
                <w:rFonts w:cs="Arial" w:ascii="Verdana" w:hAnsi="Verdana"/>
                <w:bCs/>
                <w:color w:val="002060"/>
                <w:sz w:val="20"/>
                <w:lang w:val="es-ES"/>
              </w:rPr>
              <w:t>Área de Biblioteca, Archivo, y Publicaciones</w:t>
            </w:r>
          </w:p>
        </w:tc>
      </w:tr>
      <w:tr>
        <w:trPr>
          <w:trHeight w:val="559" w:hRule="atLeast"/>
        </w:trPr>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23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left="113" w:right="-57"/>
              <w:jc w:val="left"/>
              <w:rPr>
                <w:rFonts w:ascii="Verdana" w:hAnsi="Verdana" w:cs="Arial"/>
                <w:color w:val="002060"/>
                <w:sz w:val="20"/>
                <w:lang w:val="es-ES"/>
              </w:rPr>
            </w:pPr>
            <w:r>
              <w:rPr>
                <w:rFonts w:cs="Arial" w:ascii="Verdana" w:hAnsi="Verdana"/>
                <w:color w:val="002060"/>
                <w:sz w:val="20"/>
                <w:lang w:val="es-ES"/>
              </w:rPr>
              <w:t>Campus de Jerez</w:t>
            </w:r>
          </w:p>
          <w:p>
            <w:pPr>
              <w:pStyle w:val="Normal"/>
              <w:widowControl w:val="false"/>
              <w:spacing w:before="0" w:after="0"/>
              <w:ind w:left="113" w:right="-57"/>
              <w:jc w:val="left"/>
              <w:rPr>
                <w:rFonts w:ascii="Verdana" w:hAnsi="Verdana" w:cs="Arial"/>
                <w:color w:val="002060"/>
                <w:sz w:val="20"/>
                <w:lang w:val="es-ES"/>
              </w:rPr>
            </w:pPr>
            <w:r>
              <w:rPr>
                <w:rFonts w:cs="Arial" w:ascii="Verdana" w:hAnsi="Verdana"/>
                <w:color w:val="002060"/>
                <w:sz w:val="20"/>
                <w:lang w:val="es-ES"/>
              </w:rPr>
              <w:t>Av. de la Universidad, s/n, 11405 Jerez de la Frontera, Cádiz</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t>SPAIN</w:t>
            </w:r>
          </w:p>
        </w:tc>
      </w:tr>
      <w:tr>
        <w:trPr/>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Contact person,</w:t>
              <w:br/>
              <w:t>name and position</w:t>
            </w:r>
          </w:p>
        </w:tc>
        <w:tc>
          <w:tcPr>
            <w:tcW w:w="23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color w:val="002060"/>
                <w:sz w:val="20"/>
                <w:lang w:val="es-ES"/>
              </w:rPr>
            </w:pPr>
            <w:r>
              <w:rPr>
                <w:rFonts w:cs="Arial" w:ascii="Verdana" w:hAnsi="Verdana"/>
                <w:color w:val="002060"/>
                <w:sz w:val="20"/>
                <w:lang w:val="es-ES"/>
              </w:rPr>
              <w:t>Michel Remi</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bidi w:val="0"/>
              <w:spacing w:before="0" w:after="0"/>
              <w:ind w:hanging="0" w:left="113" w:right="0"/>
              <w:jc w:val="left"/>
              <w:rPr>
                <w:rFonts w:ascii="Verdana" w:hAnsi="Verdana" w:cs="Arial"/>
                <w:color w:val="002060"/>
                <w:sz w:val="20"/>
                <w:lang w:val="es-ES"/>
              </w:rPr>
            </w:pPr>
            <w:r>
              <w:rPr>
                <w:rFonts w:cs="Arial" w:ascii="Verdana" w:hAnsi="Verdana"/>
                <w:color w:val="002060"/>
                <w:sz w:val="20"/>
                <w:lang w:val="es-ES"/>
              </w:rPr>
              <w:t>staffweek-intereurop.studies@gm.uca.es</w:t>
            </w:r>
          </w:p>
        </w:tc>
      </w:tr>
      <w:tr>
        <w:trPr/>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16"/>
                <w:szCs w:val="16"/>
                <w:lang w:val="fr-BE"/>
              </w:rPr>
            </w:pPr>
            <w:r>
              <w:rPr>
                <w:rFonts w:cs="Arial" w:ascii="Verdana" w:hAnsi="Verdana"/>
                <w:sz w:val="16"/>
                <w:szCs w:val="16"/>
                <w:lang w:val="fr-BE"/>
              </w:rPr>
            </w:r>
          </w:p>
        </w:tc>
        <w:tc>
          <w:tcPr>
            <w:tcW w:w="23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fr-BE"/>
              </w:rPr>
            </w:pPr>
            <w:r>
              <w:rPr>
                <w:rFonts w:cs="Arial" w:ascii="Verdana" w:hAnsi="Verdana"/>
                <w:color w:val="002060"/>
                <w:sz w:val="20"/>
                <w:lang w:val="fr-BE"/>
              </w:rPr>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Size of enterprise</w:t>
            </w:r>
          </w:p>
          <w:p>
            <w:pPr>
              <w:pStyle w:val="Normal"/>
              <w:widowControl w:val="false"/>
              <w:spacing w:before="0" w:after="240"/>
              <w:ind w:right="-993"/>
              <w:jc w:val="left"/>
              <w:rPr>
                <w:rFonts w:ascii="Verdana" w:hAnsi="Verdana" w:cs="Arial"/>
                <w:sz w:val="16"/>
                <w:szCs w:val="16"/>
                <w:lang w:val="en-GB"/>
              </w:rPr>
            </w:pPr>
            <w:r>
              <w:rPr>
                <w:rFonts w:cs="Arial" w:ascii="Verdana" w:hAnsi="Verdana"/>
                <w:sz w:val="16"/>
                <w:szCs w:val="16"/>
                <w:lang w:val="en-GB"/>
              </w:rPr>
              <w:t>(if applicable)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jc w:val="left"/>
              <w:rPr>
                <w:rFonts w:ascii="Verdana" w:hAnsi="Verdana" w:cs="Arial"/>
                <w:sz w:val="16"/>
                <w:szCs w:val="16"/>
                <w:lang w:val="en-GB"/>
              </w:rPr>
            </w:pPr>
            <w:sdt>
              <w:sdtPr>
                <w:id w:val="-290054137"/>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jc w:val="left"/>
              <w:rPr>
                <w:rFonts w:ascii="Verdana" w:hAnsi="Verdana" w:cs="Arial"/>
                <w:b/>
                <w:color w:val="002060"/>
                <w:sz w:val="20"/>
                <w:lang w:val="en-GB"/>
              </w:rPr>
            </w:pPr>
            <w:sdt>
              <w:sdtPr>
                <w:id w:val="64222424"/>
                <w14:checkbox>
                  <w14:checked w14:val="1"/>
                  <w14:checkedState w14:val="2612"/>
                  <w14:uncheckedState w14:val="2610"/>
                </w14:checkbox>
              </w:sdtPr>
              <w:sdtContent>
                <w:r>
                  <w:rPr>
                    <w:rFonts w:eastAsia="MS Gothic" w:ascii="MS Gothic" w:hAnsi="MS Gothic"/>
                  </w:rPr>
                </w:r>
                <w:r>
                  <w:rPr>
                    <w:rFonts w:eastAsia="MS Gothic" w:ascii="MS Gothic" w:hAnsi="MS Gothic"/>
                  </w:rPr>
                  <w:t>☒</w:t>
                </w:r>
              </w:sdtContent>
            </w:sdt>
            <w:r>
              <w:rPr>
                <w:rFonts w:cs="Arial" w:ascii="Verdana" w:hAnsi="Verdana"/>
                <w:sz w:val="16"/>
                <w:szCs w:val="16"/>
                <w:lang w:val="en-GB"/>
              </w:rPr>
              <w:t>&gt;250 employees</w:t>
            </w:r>
          </w:p>
        </w:tc>
      </w:tr>
    </w:tbl>
    <w:p>
      <w:pPr>
        <w:pStyle w:val="Text4"/>
        <w:pBdr>
          <w:bottom w:val="single" w:sz="6" w:space="1"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spacing w:before="0" w:after="240"/>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 xml:space="preserve">Language of training: English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widowControl w:val="false"/>
              <w:spacing w:before="240" w:after="120"/>
              <w:ind w:firstLine="6" w:left="-6"/>
              <w:rPr>
                <w:rFonts w:ascii="Verdana" w:hAnsi="Verdana" w:cs="Calibri"/>
                <w:bCs/>
                <w:sz w:val="20"/>
                <w:lang w:val="en-GB"/>
              </w:rPr>
            </w:pPr>
            <w:r>
              <w:rPr>
                <w:rFonts w:cs="Calibri" w:ascii="Verdana" w:hAnsi="Verdana"/>
                <w:bCs/>
                <w:sz w:val="20"/>
                <w:lang w:val="en-GB"/>
              </w:rPr>
              <w:t>Debating and reflecting on issues of great academic and societal impact in the field of international law and international relations.</w:t>
            </w:r>
          </w:p>
          <w:p>
            <w:pPr>
              <w:pStyle w:val="Normal"/>
              <w:widowControl w:val="false"/>
              <w:spacing w:before="240" w:after="120"/>
              <w:ind w:firstLine="6" w:left="-6"/>
              <w:rPr>
                <w:rFonts w:ascii="Verdana" w:hAnsi="Verdana" w:cs="Calibri"/>
                <w:bCs/>
                <w:sz w:val="20"/>
                <w:lang w:val="en-GB"/>
              </w:rPr>
            </w:pPr>
            <w:r>
              <w:rPr>
                <w:rFonts w:cs="Calibri" w:ascii="Verdana" w:hAnsi="Verdana"/>
                <w:bCs/>
                <w:sz w:val="20"/>
                <w:lang w:val="en-GB"/>
              </w:rPr>
              <w:t>Reflection on national legislative or regulatory issues of interest from an international and comparative perspective.</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p>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Cs/>
                <w:sz w:val="20"/>
                <w:lang w:val="en-GB"/>
              </w:rPr>
            </w:pPr>
            <w:r>
              <w:rPr>
                <w:rFonts w:cs="Calibri" w:ascii="Verdana" w:hAnsi="Verdana"/>
                <w:bCs/>
                <w:sz w:val="20"/>
                <w:lang w:val="en-GB"/>
              </w:rPr>
              <w:t>Creating a meeting place for academic networking and for preparing of joint research projects as multipliers of impact in scientific production.</w:t>
            </w:r>
          </w:p>
          <w:p>
            <w:pPr>
              <w:pStyle w:val="Normal"/>
              <w:widowControl w:val="false"/>
              <w:spacing w:before="240" w:after="120"/>
              <w:rPr>
                <w:rFonts w:ascii="Verdana" w:hAnsi="Verdana" w:cs="Calibri"/>
                <w:bCs/>
                <w:sz w:val="20"/>
                <w:lang w:val="en-GB"/>
              </w:rPr>
            </w:pPr>
            <w:r>
              <w:rPr>
                <w:rFonts w:cs="Calibri" w:ascii="Verdana" w:hAnsi="Verdana"/>
                <w:bCs/>
                <w:sz w:val="20"/>
                <w:lang w:val="en-GB"/>
              </w:rPr>
              <w:t>Promoting knowledge of the Spanish culture and language as a factor for building bridges between individuals and peoples.</w:t>
            </w:r>
          </w:p>
          <w:p>
            <w:pPr>
              <w:pStyle w:val="Normal"/>
              <w:widowControl w:val="false"/>
              <w:spacing w:before="240" w:after="120"/>
              <w:rPr>
                <w:rFonts w:ascii="Verdana" w:hAnsi="Verdana" w:cs="Calibri"/>
                <w:bCs/>
                <w:sz w:val="20"/>
                <w:lang w:val="en-GB"/>
              </w:rPr>
            </w:pPr>
            <w:r>
              <w:rPr>
                <w:rFonts w:cs="Calibri" w:ascii="Verdana" w:hAnsi="Verdana"/>
                <w:bCs/>
                <w:sz w:val="20"/>
                <w:lang w:val="en-GB"/>
              </w:rPr>
              <w:t>Contributing to the internationalization of the Faculty of Law of the University of Cadiz</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sz w:val="20"/>
                <w:szCs w:val="20"/>
              </w:rPr>
            </w:pPr>
            <w:r>
              <w:rPr>
                <w:rFonts w:cs="Calibri" w:ascii="Verdana" w:hAnsi="Verdana"/>
                <w:b/>
                <w:sz w:val="20"/>
                <w:szCs w:val="20"/>
                <w:lang w:val="en-GB"/>
              </w:rPr>
              <w:t>Activities to be carried out:</w:t>
            </w:r>
          </w:p>
          <w:p>
            <w:pPr>
              <w:pStyle w:val="BodyText"/>
              <w:widowControl w:val="false"/>
              <w:spacing w:before="240" w:after="120"/>
              <w:rPr>
                <w:rFonts w:ascii="Verdana" w:hAnsi="Verdana" w:cs="Calibri"/>
                <w:bCs/>
                <w:i/>
                <w:i/>
                <w:iCs/>
                <w:sz w:val="20"/>
                <w:szCs w:val="20"/>
                <w:shd w:fill="auto" w:val="clear"/>
                <w:lang w:val="en-GB"/>
              </w:rPr>
            </w:pPr>
            <w:bookmarkStart w:id="0" w:name="docs-internal-guid-863c8574-7fff-c4f8-d8"/>
            <w:bookmarkEnd w:id="0"/>
            <w:r>
              <w:rPr>
                <w:rFonts w:cs="Calibri" w:ascii="Verdana" w:hAnsi="Verdana"/>
                <w:bCs/>
                <w:i/>
                <w:iCs/>
                <w:sz w:val="20"/>
                <w:szCs w:val="20"/>
                <w:shd w:fill="auto" w:val="clear"/>
                <w:lang w:val="en-GB"/>
              </w:rPr>
              <w:t>Tentative programme, subject to eventual changes.</w:t>
            </w:r>
          </w:p>
          <w:p>
            <w:pPr>
              <w:pStyle w:val="BodyText"/>
              <w:bidi w:val="0"/>
              <w:ind w:hanging="0" w:left="0" w:right="0"/>
              <w:rPr>
                <w:rFonts w:ascii="Verdana" w:hAnsi="Verdana"/>
                <w:sz w:val="20"/>
                <w:szCs w:val="20"/>
                <w:shd w:fill="auto" w:val="clear"/>
              </w:rPr>
            </w:pPr>
            <w:hyperlink r:id="rId2">
              <w:r>
                <w:rPr>
                  <w:rStyle w:val="Hyperlink"/>
                  <w:rFonts w:ascii="Verdana" w:hAnsi="Verdana"/>
                  <w:sz w:val="20"/>
                  <w:szCs w:val="20"/>
                  <w:shd w:fill="auto" w:val="clear"/>
                </w:rPr>
                <w:t>Venue: Campus of Jerez</w:t>
              </w:r>
            </w:hyperlink>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Study Week Introduction</w:t>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Day 1</w:t>
            </w:r>
          </w:p>
          <w:p>
            <w:pPr>
              <w:pStyle w:val="BodyText"/>
              <w:bidi w:val="0"/>
              <w:ind w:hanging="0" w:left="0" w:right="0"/>
              <w:rPr>
                <w:rFonts w:ascii="Verdana" w:hAnsi="Verdana"/>
                <w:i/>
                <w:i/>
                <w:iCs/>
                <w:sz w:val="20"/>
                <w:szCs w:val="20"/>
                <w:shd w:fill="auto" w:val="clear"/>
              </w:rPr>
            </w:pPr>
            <w:r>
              <w:rPr>
                <w:rFonts w:ascii="Verdana" w:hAnsi="Verdana"/>
                <w:i/>
                <w:iCs/>
                <w:sz w:val="20"/>
                <w:szCs w:val="20"/>
                <w:shd w:fill="auto" w:val="clear"/>
              </w:rPr>
              <w:t>15 April-Monday</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sz w:val="20"/>
                <w:szCs w:val="20"/>
                <w:shd w:fill="auto" w:val="clear"/>
              </w:rPr>
            </w:pPr>
            <w:r>
              <w:rPr>
                <w:rFonts w:ascii="Verdana" w:hAnsi="Verdana"/>
                <w:sz w:val="20"/>
                <w:szCs w:val="20"/>
                <w:shd w:fill="auto" w:val="clear"/>
              </w:rPr>
              <w:t>09.00 – 10.00 Welcome &amp; Registration</w:t>
            </w:r>
          </w:p>
          <w:p>
            <w:pPr>
              <w:pStyle w:val="BodyText"/>
              <w:bidi w:val="0"/>
              <w:ind w:hanging="0" w:left="0" w:right="0"/>
              <w:rPr>
                <w:rFonts w:ascii="Verdana" w:hAnsi="Verdana"/>
                <w:sz w:val="20"/>
                <w:szCs w:val="20"/>
              </w:rPr>
            </w:pPr>
            <w:r>
              <w:rPr>
                <w:rFonts w:ascii="Verdana" w:hAnsi="Verdana"/>
                <w:sz w:val="20"/>
                <w:szCs w:val="20"/>
                <w:shd w:fill="auto" w:val="clear"/>
              </w:rPr>
              <w:t>10.00 – 10.30 Official Welcome - Speech Vice-rector of Internationalization, Dean of the Law Faculty, Head of the Institute of Sustainable Development and Coordinator of the Study Week</w:t>
            </w:r>
          </w:p>
          <w:p>
            <w:pPr>
              <w:pStyle w:val="BodyText"/>
              <w:bidi w:val="0"/>
              <w:ind w:hanging="0" w:left="0" w:right="0"/>
              <w:rPr>
                <w:rFonts w:ascii="Verdana" w:hAnsi="Verdana"/>
                <w:sz w:val="20"/>
                <w:szCs w:val="20"/>
              </w:rPr>
            </w:pPr>
            <w:r>
              <w:rPr>
                <w:rFonts w:ascii="Verdana" w:hAnsi="Verdana"/>
                <w:sz w:val="20"/>
                <w:szCs w:val="20"/>
                <w:shd w:fill="auto" w:val="clear"/>
              </w:rPr>
              <w:t>10.15 – 10.45 Introduction to the Study Week - Organization and Methodology</w:t>
            </w:r>
          </w:p>
          <w:p>
            <w:pPr>
              <w:pStyle w:val="BodyText"/>
              <w:bidi w:val="0"/>
              <w:ind w:hanging="0" w:left="0" w:right="0"/>
              <w:rPr>
                <w:rFonts w:ascii="Verdana" w:hAnsi="Verdana"/>
                <w:sz w:val="20"/>
                <w:szCs w:val="20"/>
              </w:rPr>
            </w:pPr>
            <w:r>
              <w:rPr>
                <w:rFonts w:ascii="Verdana" w:hAnsi="Verdana"/>
                <w:sz w:val="20"/>
                <w:szCs w:val="20"/>
                <w:shd w:fill="auto" w:val="clear"/>
              </w:rPr>
              <w:t>10.45 – 11.00 Coffee Break</w:t>
            </w:r>
          </w:p>
          <w:p>
            <w:pPr>
              <w:pStyle w:val="BodyText"/>
              <w:bidi w:val="0"/>
              <w:ind w:hanging="0" w:left="0" w:right="0"/>
              <w:rPr>
                <w:rFonts w:ascii="Verdana" w:hAnsi="Verdana"/>
                <w:sz w:val="20"/>
                <w:szCs w:val="20"/>
              </w:rPr>
            </w:pPr>
            <w:r>
              <w:rPr>
                <w:rFonts w:ascii="Verdana" w:hAnsi="Verdana"/>
                <w:sz w:val="20"/>
                <w:szCs w:val="20"/>
                <w:shd w:fill="auto" w:val="clear"/>
              </w:rPr>
              <w:t>11.00 – 12:45 Knowing Spain, it’s language and culture</w:t>
            </w:r>
          </w:p>
          <w:p>
            <w:pPr>
              <w:pStyle w:val="BodyText"/>
              <w:bidi w:val="0"/>
              <w:ind w:hanging="0" w:left="0" w:right="0"/>
              <w:rPr>
                <w:rFonts w:ascii="Verdana" w:hAnsi="Verdana"/>
                <w:sz w:val="20"/>
                <w:szCs w:val="20"/>
              </w:rPr>
            </w:pPr>
            <w:r>
              <w:rPr>
                <w:rFonts w:ascii="Verdana" w:hAnsi="Verdana"/>
                <w:sz w:val="20"/>
                <w:szCs w:val="20"/>
                <w:shd w:fill="auto" w:val="clear"/>
              </w:rPr>
              <w:t>12.45 – 13.30 Campus tour and administrative management of grant</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Contemporary Challenges in international Law and International Relations</w:t>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Day 2</w:t>
            </w:r>
          </w:p>
          <w:p>
            <w:pPr>
              <w:pStyle w:val="BodyText"/>
              <w:bidi w:val="0"/>
              <w:ind w:hanging="0" w:left="0" w:right="0"/>
              <w:rPr>
                <w:rFonts w:ascii="Verdana" w:hAnsi="Verdana"/>
                <w:i/>
                <w:i/>
                <w:iCs/>
                <w:sz w:val="20"/>
                <w:szCs w:val="20"/>
                <w:shd w:fill="auto" w:val="clear"/>
              </w:rPr>
            </w:pPr>
            <w:r>
              <w:rPr>
                <w:rFonts w:ascii="Verdana" w:hAnsi="Verdana"/>
                <w:i/>
                <w:iCs/>
                <w:sz w:val="20"/>
                <w:szCs w:val="20"/>
                <w:shd w:fill="auto" w:val="clear"/>
              </w:rPr>
              <w:t>16 April-Tuesday</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sz w:val="20"/>
                <w:szCs w:val="20"/>
                <w:shd w:fill="auto" w:val="clear"/>
              </w:rPr>
            </w:pPr>
            <w:r>
              <w:rPr>
                <w:rFonts w:ascii="Verdana" w:hAnsi="Verdana"/>
                <w:sz w:val="20"/>
                <w:szCs w:val="20"/>
                <w:shd w:fill="auto" w:val="clear"/>
              </w:rPr>
              <w:t>09.30 – 12.00 Presentations and debates on the challenges in international law and international relations</w:t>
            </w:r>
          </w:p>
          <w:p>
            <w:pPr>
              <w:pStyle w:val="BodyText"/>
              <w:bidi w:val="0"/>
              <w:ind w:hanging="0" w:left="0" w:right="0"/>
              <w:rPr>
                <w:rFonts w:ascii="Verdana" w:hAnsi="Verdana"/>
                <w:sz w:val="20"/>
                <w:szCs w:val="20"/>
              </w:rPr>
            </w:pPr>
            <w:r>
              <w:rPr>
                <w:rFonts w:ascii="Verdana" w:hAnsi="Verdana"/>
                <w:sz w:val="20"/>
                <w:szCs w:val="20"/>
                <w:shd w:fill="auto" w:val="clear"/>
              </w:rPr>
              <w:t>12.00 – 12.30 Coffee Break</w:t>
            </w:r>
          </w:p>
          <w:p>
            <w:pPr>
              <w:pStyle w:val="BodyText"/>
              <w:bidi w:val="0"/>
              <w:ind w:hanging="0" w:left="0" w:right="0"/>
              <w:rPr>
                <w:rFonts w:ascii="Verdana" w:hAnsi="Verdana"/>
                <w:sz w:val="20"/>
                <w:szCs w:val="20"/>
              </w:rPr>
            </w:pPr>
            <w:r>
              <w:rPr>
                <w:rFonts w:ascii="Verdana" w:hAnsi="Verdana"/>
                <w:sz w:val="20"/>
                <w:szCs w:val="20"/>
                <w:shd w:fill="auto" w:val="clear"/>
              </w:rPr>
              <w:t>12.30 – 14.30 Presentations and debates on the challenges in international law and international relations</w:t>
            </w:r>
          </w:p>
          <w:p>
            <w:pPr>
              <w:pStyle w:val="BodyText"/>
              <w:bidi w:val="0"/>
              <w:ind w:hanging="0" w:left="0" w:right="0"/>
              <w:rPr>
                <w:rFonts w:ascii="Verdana" w:hAnsi="Verdana"/>
                <w:sz w:val="20"/>
                <w:szCs w:val="20"/>
              </w:rPr>
            </w:pPr>
            <w:r>
              <w:rPr>
                <w:rFonts w:ascii="Verdana" w:hAnsi="Verdana"/>
                <w:sz w:val="20"/>
                <w:szCs w:val="20"/>
                <w:shd w:fill="auto" w:val="clear"/>
              </w:rPr>
              <w:t>17.30 – 19.30 Walking the history of Jerez – Guided tour</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National law from transnational and comparative perspectives</w:t>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Day 3</w:t>
            </w:r>
          </w:p>
          <w:p>
            <w:pPr>
              <w:pStyle w:val="BodyText"/>
              <w:bidi w:val="0"/>
              <w:ind w:hanging="0" w:left="0" w:right="0"/>
              <w:rPr>
                <w:rFonts w:ascii="Verdana" w:hAnsi="Verdana"/>
                <w:i/>
                <w:i/>
                <w:iCs/>
                <w:sz w:val="20"/>
                <w:szCs w:val="20"/>
                <w:shd w:fill="auto" w:val="clear"/>
              </w:rPr>
            </w:pPr>
            <w:r>
              <w:rPr>
                <w:rFonts w:ascii="Verdana" w:hAnsi="Verdana"/>
                <w:i/>
                <w:iCs/>
                <w:sz w:val="20"/>
                <w:szCs w:val="20"/>
                <w:shd w:fill="auto" w:val="clear"/>
              </w:rPr>
              <w:t>17 April- Wednesday</w:t>
            </w:r>
          </w:p>
          <w:p>
            <w:pPr>
              <w:pStyle w:val="BodyText"/>
              <w:bidi w:val="0"/>
              <w:ind w:hanging="0" w:left="0" w:right="0"/>
              <w:rPr>
                <w:rFonts w:ascii="Verdana" w:hAnsi="Verdana"/>
                <w:sz w:val="20"/>
                <w:szCs w:val="20"/>
                <w:shd w:fill="auto" w:val="clear"/>
              </w:rPr>
            </w:pPr>
            <w:r>
              <w:rPr>
                <w:rFonts w:ascii="Verdana" w:hAnsi="Verdana"/>
                <w:sz w:val="20"/>
                <w:szCs w:val="20"/>
                <w:shd w:fill="auto" w:val="clear"/>
              </w:rPr>
            </w:r>
          </w:p>
          <w:p>
            <w:pPr>
              <w:pStyle w:val="BodyText"/>
              <w:bidi w:val="0"/>
              <w:ind w:hanging="0" w:left="0" w:right="0"/>
              <w:rPr>
                <w:rFonts w:ascii="Verdana" w:hAnsi="Verdana"/>
                <w:sz w:val="20"/>
                <w:szCs w:val="20"/>
                <w:shd w:fill="auto" w:val="clear"/>
              </w:rPr>
            </w:pPr>
            <w:r>
              <w:rPr>
                <w:rFonts w:ascii="Verdana" w:hAnsi="Verdana"/>
                <w:sz w:val="20"/>
                <w:szCs w:val="20"/>
                <w:shd w:fill="auto" w:val="clear"/>
              </w:rPr>
              <w:t>09.30 – 12.00 Presentations and debates on national regulatory issues from a transnational or comparative perspective</w:t>
            </w:r>
          </w:p>
          <w:p>
            <w:pPr>
              <w:pStyle w:val="BodyText"/>
              <w:bidi w:val="0"/>
              <w:ind w:hanging="0" w:left="0" w:right="0"/>
              <w:rPr>
                <w:rFonts w:ascii="Verdana" w:hAnsi="Verdana"/>
                <w:sz w:val="20"/>
                <w:szCs w:val="20"/>
              </w:rPr>
            </w:pPr>
            <w:r>
              <w:rPr>
                <w:rFonts w:ascii="Verdana" w:hAnsi="Verdana"/>
                <w:sz w:val="20"/>
                <w:szCs w:val="20"/>
                <w:shd w:fill="auto" w:val="clear"/>
              </w:rPr>
              <w:t>12.00 – 12.30 Coffee Break</w:t>
            </w:r>
          </w:p>
          <w:p>
            <w:pPr>
              <w:pStyle w:val="BodyText"/>
              <w:bidi w:val="0"/>
              <w:ind w:hanging="0" w:left="0" w:right="0"/>
              <w:rPr>
                <w:rFonts w:ascii="Verdana" w:hAnsi="Verdana"/>
                <w:sz w:val="20"/>
                <w:szCs w:val="20"/>
              </w:rPr>
            </w:pPr>
            <w:r>
              <w:rPr>
                <w:rFonts w:ascii="Verdana" w:hAnsi="Verdana"/>
                <w:sz w:val="20"/>
                <w:szCs w:val="20"/>
                <w:shd w:fill="auto" w:val="clear"/>
              </w:rPr>
              <w:t>12.30 – 14.30 Presentations and debates on national regulatory issues from a transnational or comparative perspective</w:t>
            </w:r>
          </w:p>
          <w:p>
            <w:pPr>
              <w:pStyle w:val="BodyText"/>
              <w:bidi w:val="0"/>
              <w:ind w:hanging="0" w:left="0" w:right="0"/>
              <w:rPr>
                <w:rFonts w:ascii="Verdana" w:hAnsi="Verdana"/>
                <w:sz w:val="20"/>
                <w:szCs w:val="20"/>
              </w:rPr>
            </w:pPr>
            <w:r>
              <w:rPr>
                <w:rFonts w:ascii="Verdana" w:hAnsi="Verdana"/>
                <w:sz w:val="20"/>
                <w:szCs w:val="20"/>
                <w:shd w:fill="auto" w:val="clear"/>
              </w:rPr>
              <w:t>20.00 – 22.30 Guests nestling Diner</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Show case of individual or collective research projects for academic cooperation and networking</w:t>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Day 4</w:t>
            </w:r>
          </w:p>
          <w:p>
            <w:pPr>
              <w:pStyle w:val="BodyText"/>
              <w:bidi w:val="0"/>
              <w:ind w:hanging="0" w:left="0" w:right="0"/>
              <w:rPr>
                <w:rFonts w:ascii="Verdana" w:hAnsi="Verdana"/>
                <w:i/>
                <w:i/>
                <w:iCs/>
                <w:sz w:val="20"/>
                <w:szCs w:val="20"/>
                <w:shd w:fill="auto" w:val="clear"/>
              </w:rPr>
            </w:pPr>
            <w:r>
              <w:rPr>
                <w:rFonts w:ascii="Verdana" w:hAnsi="Verdana"/>
                <w:i/>
                <w:iCs/>
                <w:sz w:val="20"/>
                <w:szCs w:val="20"/>
                <w:shd w:fill="auto" w:val="clear"/>
              </w:rPr>
              <w:t>18 April-Thursday</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sz w:val="20"/>
                <w:szCs w:val="20"/>
                <w:shd w:fill="auto" w:val="clear"/>
              </w:rPr>
            </w:pPr>
            <w:r>
              <w:rPr>
                <w:rFonts w:ascii="Verdana" w:hAnsi="Verdana"/>
                <w:sz w:val="20"/>
                <w:szCs w:val="20"/>
                <w:shd w:fill="auto" w:val="clear"/>
              </w:rPr>
              <w:t>10.00 – 12.00 Individual and collective research project’s presentations</w:t>
            </w:r>
          </w:p>
          <w:p>
            <w:pPr>
              <w:pStyle w:val="BodyText"/>
              <w:bidi w:val="0"/>
              <w:ind w:hanging="0" w:left="0" w:right="0"/>
              <w:rPr>
                <w:rFonts w:ascii="Verdana" w:hAnsi="Verdana"/>
                <w:sz w:val="20"/>
                <w:szCs w:val="20"/>
              </w:rPr>
            </w:pPr>
            <w:r>
              <w:rPr>
                <w:rFonts w:ascii="Verdana" w:hAnsi="Verdana"/>
                <w:sz w:val="20"/>
                <w:szCs w:val="20"/>
                <w:shd w:fill="auto" w:val="clear"/>
              </w:rPr>
              <w:t> </w:t>
            </w:r>
            <w:r>
              <w:rPr>
                <w:rFonts w:ascii="Verdana" w:hAnsi="Verdana"/>
                <w:sz w:val="20"/>
                <w:szCs w:val="20"/>
                <w:shd w:fill="auto" w:val="clear"/>
              </w:rPr>
              <w:t>12.00 – 12.30 Coffee Break</w:t>
            </w:r>
          </w:p>
          <w:p>
            <w:pPr>
              <w:pStyle w:val="BodyText"/>
              <w:bidi w:val="0"/>
              <w:ind w:hanging="0" w:left="0" w:right="0"/>
              <w:rPr>
                <w:rFonts w:ascii="Verdana" w:hAnsi="Verdana"/>
                <w:sz w:val="20"/>
                <w:szCs w:val="20"/>
              </w:rPr>
            </w:pPr>
            <w:r>
              <w:rPr>
                <w:rFonts w:ascii="Verdana" w:hAnsi="Verdana"/>
                <w:sz w:val="20"/>
                <w:szCs w:val="20"/>
                <w:shd w:fill="auto" w:val="clear"/>
              </w:rPr>
              <w:t>12.30 – 14.00 Individual and collective research project’s presentations</w:t>
            </w:r>
          </w:p>
          <w:p>
            <w:pPr>
              <w:pStyle w:val="BodyText"/>
              <w:bidi w:val="0"/>
              <w:ind w:hanging="0" w:left="0" w:right="0"/>
              <w:rPr>
                <w:shd w:fill="auto" w:val="clear"/>
              </w:rPr>
            </w:pPr>
            <w:r>
              <w:rPr>
                <w:shd w:fill="auto" w:val="clear"/>
              </w:rPr>
            </w:r>
          </w:p>
          <w:p>
            <w:pPr>
              <w:pStyle w:val="BodyText"/>
              <w:bidi w:val="0"/>
              <w:ind w:hanging="0" w:left="0" w:right="0"/>
              <w:rPr>
                <w:rFonts w:ascii="Verdana" w:hAnsi="Verdana"/>
                <w:b/>
                <w:bCs/>
                <w:sz w:val="20"/>
                <w:szCs w:val="20"/>
              </w:rPr>
            </w:pPr>
            <w:r>
              <w:rPr>
                <w:rFonts w:ascii="Verdana" w:hAnsi="Verdana"/>
                <w:b/>
                <w:bCs/>
                <w:sz w:val="20"/>
                <w:szCs w:val="20"/>
                <w:shd w:fill="auto" w:val="clear"/>
              </w:rPr>
              <w:t>Conclusion Ceremony and Cultural Activity</w:t>
            </w:r>
          </w:p>
          <w:p>
            <w:pPr>
              <w:pStyle w:val="BodyText"/>
              <w:bidi w:val="0"/>
              <w:ind w:hanging="0" w:left="0" w:right="0"/>
              <w:rPr>
                <w:rFonts w:ascii="Verdana" w:hAnsi="Verdana"/>
                <w:b/>
                <w:bCs/>
                <w:sz w:val="20"/>
                <w:szCs w:val="20"/>
                <w:shd w:fill="auto" w:val="clear"/>
              </w:rPr>
            </w:pPr>
            <w:r>
              <w:rPr>
                <w:rFonts w:ascii="Verdana" w:hAnsi="Verdana"/>
                <w:b/>
                <w:bCs/>
                <w:sz w:val="20"/>
                <w:szCs w:val="20"/>
                <w:shd w:fill="auto" w:val="clear"/>
              </w:rPr>
              <w:t>Day 5</w:t>
            </w:r>
          </w:p>
          <w:p>
            <w:pPr>
              <w:pStyle w:val="BodyText"/>
              <w:bidi w:val="0"/>
              <w:ind w:hanging="0" w:left="0" w:right="0"/>
              <w:rPr>
                <w:rFonts w:ascii="Verdana" w:hAnsi="Verdana"/>
                <w:i/>
                <w:i/>
                <w:iCs/>
                <w:sz w:val="20"/>
                <w:szCs w:val="20"/>
                <w:shd w:fill="auto" w:val="clear"/>
              </w:rPr>
            </w:pPr>
            <w:r>
              <w:rPr>
                <w:rFonts w:ascii="Verdana" w:hAnsi="Verdana"/>
                <w:i/>
                <w:iCs/>
                <w:sz w:val="20"/>
                <w:szCs w:val="20"/>
                <w:shd w:fill="auto" w:val="clear"/>
              </w:rPr>
              <w:t>1</w:t>
            </w:r>
            <w:r>
              <w:rPr>
                <w:rFonts w:ascii="Verdana" w:hAnsi="Verdana"/>
                <w:i/>
                <w:iCs/>
                <w:sz w:val="20"/>
                <w:szCs w:val="20"/>
                <w:shd w:fill="auto" w:val="clear"/>
              </w:rPr>
              <w:t>9</w:t>
            </w:r>
            <w:r>
              <w:rPr>
                <w:rFonts w:ascii="Verdana" w:hAnsi="Verdana"/>
                <w:i/>
                <w:iCs/>
                <w:sz w:val="20"/>
                <w:szCs w:val="20"/>
                <w:shd w:fill="auto" w:val="clear"/>
              </w:rPr>
              <w:t xml:space="preserve"> April- Friday</w:t>
            </w:r>
          </w:p>
          <w:p>
            <w:pPr>
              <w:pStyle w:val="BodyText"/>
              <w:rPr>
                <w:rFonts w:ascii="Verdana" w:hAnsi="Verdana"/>
                <w:sz w:val="20"/>
                <w:szCs w:val="20"/>
              </w:rPr>
            </w:pPr>
            <w:r>
              <w:rPr>
                <w:rFonts w:ascii="Verdana" w:hAnsi="Verdana"/>
                <w:sz w:val="20"/>
                <w:szCs w:val="20"/>
              </w:rPr>
            </w:r>
          </w:p>
          <w:p>
            <w:pPr>
              <w:pStyle w:val="BodyText"/>
              <w:bidi w:val="0"/>
              <w:ind w:hanging="0" w:left="0" w:right="0"/>
              <w:rPr>
                <w:rFonts w:ascii="Verdana" w:hAnsi="Verdana"/>
                <w:sz w:val="20"/>
                <w:szCs w:val="20"/>
                <w:shd w:fill="auto" w:val="clear"/>
              </w:rPr>
            </w:pPr>
            <w:r>
              <w:rPr>
                <w:rFonts w:ascii="Verdana" w:hAnsi="Verdana"/>
                <w:sz w:val="20"/>
                <w:szCs w:val="20"/>
                <w:shd w:fill="auto" w:val="clear"/>
              </w:rPr>
              <w:t>09.00 – 09.30 Conclusion and Diploma Award Ceremony</w:t>
            </w:r>
          </w:p>
          <w:p>
            <w:pPr>
              <w:pStyle w:val="BodyText"/>
              <w:bidi w:val="0"/>
              <w:spacing w:before="0" w:after="120"/>
              <w:ind w:hanging="0" w:left="0" w:right="0"/>
              <w:rPr>
                <w:rFonts w:ascii="Verdana" w:hAnsi="Verdana"/>
                <w:sz w:val="20"/>
                <w:szCs w:val="20"/>
              </w:rPr>
            </w:pPr>
            <w:r>
              <w:rPr>
                <w:rFonts w:ascii="Verdana" w:hAnsi="Verdana"/>
                <w:sz w:val="20"/>
                <w:szCs w:val="20"/>
                <w:shd w:fill="auto" w:val="clear"/>
              </w:rPr>
              <w:t>09.30 Cultural activity</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 Improved professional competences</w:t>
            </w:r>
          </w:p>
          <w:p>
            <w:pPr>
              <w:pStyle w:val="Normal"/>
              <w:widowControl w:val="false"/>
              <w:spacing w:before="240" w:after="120"/>
              <w:rPr>
                <w:rFonts w:ascii="Verdana" w:hAnsi="Verdana" w:cs="Calibri"/>
                <w:bCs/>
                <w:sz w:val="20"/>
                <w:lang w:val="en-GB"/>
              </w:rPr>
            </w:pPr>
            <w:r>
              <w:rPr>
                <w:rFonts w:cs="Calibri" w:ascii="Verdana" w:hAnsi="Verdana"/>
                <w:bCs/>
                <w:sz w:val="20"/>
                <w:lang w:val="en-GB"/>
              </w:rPr>
              <w:t>- Enhanced inter-cultural awareness and understanding</w:t>
            </w:r>
          </w:p>
          <w:p>
            <w:pPr>
              <w:pStyle w:val="Normal"/>
              <w:widowControl w:val="false"/>
              <w:spacing w:before="240" w:after="120"/>
              <w:rPr>
                <w:rFonts w:ascii="Verdana" w:hAnsi="Verdana" w:cs="Calibri"/>
                <w:bCs/>
                <w:sz w:val="20"/>
                <w:lang w:val="en-GB"/>
              </w:rPr>
            </w:pPr>
            <w:r>
              <w:rPr>
                <w:rFonts w:cs="Calibri" w:ascii="Verdana" w:hAnsi="Verdana"/>
                <w:bCs/>
                <w:sz w:val="20"/>
                <w:lang w:val="en-GB"/>
              </w:rPr>
              <w:t>- Professional development of staff in the field of International Laws, through the exchange of previous work experiences.</w:t>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sending institution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Michel Remi</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even" r:id="rId3"/>
      <w:headerReference w:type="default" r:id="rId4"/>
      <w:headerReference w:type="first" r:id="rId5"/>
      <w:footerReference w:type="even" r:id="rId6"/>
      <w:footerReference w:type="default" r:id="rId7"/>
      <w:footerReference w:type="first" r:id="rId8"/>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5085441"/>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5085441"/>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1C25ECE">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1C25ECE">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1C25ECE">
                    <wp:simplePos x="0" y="0"/>
                    <wp:positionH relativeFrom="column">
                      <wp:posOffset>1758315</wp:posOffset>
                    </wp:positionH>
                    <wp:positionV relativeFrom="paragraph">
                      <wp:posOffset>28575</wp:posOffset>
                    </wp:positionV>
                    <wp:extent cx="1728470" cy="570865"/>
                    <wp:effectExtent l="0" t="0" r="0" b="0"/>
                    <wp:wrapNone/>
                    <wp:docPr id="3"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1C25ECE">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70"/>
  <w:defaultTabStop w:val="720"/>
  <w:autoHyphenation w:val="true"/>
  <w:hyphenationZone w:val="425"/>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customStyle="1">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customStyle="1">
    <w:name w:val="Endnote Characters"/>
    <w:qFormat/>
    <w:rsid w:val="007967a9"/>
    <w:rPr>
      <w:vertAlign w:val="superscript"/>
    </w:rPr>
  </w:style>
  <w:style w:type="character" w:styleId="EndnoteReference">
    <w:name w:val="Endnote Reference"/>
    <w:rPr>
      <w:vertAlign w:val="superscript"/>
    </w:rPr>
  </w:style>
  <w:style w:type="character" w:styleId="TextonotaalfinalCar" w:customStyle="1">
    <w:name w:val="Texto nota al final C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Cs w:val="24"/>
    </w:rPr>
  </w:style>
  <w:style w:type="paragraph" w:styleId="Caption11" w:customStyle="1">
    <w:name w:val="caption11"/>
    <w:basedOn w:val="Normal"/>
    <w:qFormat/>
    <w:pPr>
      <w:suppressLineNumbers/>
      <w:spacing w:before="120" w:after="120"/>
    </w:pPr>
    <w:rPr>
      <w:rFonts w:cs="Arial Unicode MS"/>
      <w:i/>
      <w:iCs/>
      <w:szCs w:val="24"/>
    </w:rPr>
  </w:style>
  <w:style w:type="paragraph" w:styleId="Caption111" w:customStyle="1">
    <w:name w:val="caption111"/>
    <w:basedOn w:val="Normal"/>
    <w:next w:val="Normal"/>
    <w:qFormat/>
    <w:pPr>
      <w:spacing w:before="120" w:after="120"/>
    </w:pPr>
    <w:rPr>
      <w:b/>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customStyle="1">
    <w:name w:val="Header and Footer"/>
    <w:basedOn w:val="Normal"/>
    <w:qFormat/>
    <w:pPr/>
    <w:rPr/>
  </w:style>
  <w:style w:type="paragraph" w:styleId="Footer">
    <w:name w:val="Footer"/>
    <w:basedOn w:val="Normal"/>
    <w:link w:val="PiedepginaC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customStyle="1">
    <w:name w:val="index heading1"/>
    <w:basedOn w:val="Heading"/>
    <w:qFormat/>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pPr>
    <w:rPr/>
  </w:style>
  <w:style w:type="paragraph" w:styleId="ListContinue2">
    <w:name w:val="List Continue 2"/>
    <w:basedOn w:val="Normal"/>
    <w:qFormat/>
    <w:pPr>
      <w:spacing w:before="0" w:after="120"/>
      <w:ind w:left="566"/>
    </w:pPr>
    <w:rPr/>
  </w:style>
  <w:style w:type="paragraph" w:styleId="ListContinue3">
    <w:name w:val="List Continue 3"/>
    <w:basedOn w:val="Normal"/>
    <w:qFormat/>
    <w:pPr>
      <w:spacing w:before="0" w:after="120"/>
      <w:ind w:left="849"/>
    </w:pPr>
    <w:rPr/>
  </w:style>
  <w:style w:type="paragraph" w:styleId="ListContinue4">
    <w:name w:val="List Continue 4"/>
    <w:basedOn w:val="Normal"/>
    <w:qFormat/>
    <w:pPr>
      <w:spacing w:before="0" w:after="120"/>
      <w:ind w:left="1132"/>
    </w:pPr>
    <w:rPr/>
  </w:style>
  <w:style w:type="paragraph" w:styleId="ListContinue5">
    <w:name w:val="List Continue 5"/>
    <w:basedOn w:val="Normal"/>
    <w:qFormat/>
    <w:pPr>
      <w:spacing w:before="0" w:after="120"/>
      <w:ind w:left="1415"/>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qFormat/>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2" w:customStyle="1">
    <w:name w:val="index heading2"/>
    <w:basedOn w:val="Heading"/>
    <w:qFormat/>
    <w:pPr/>
    <w:rPr/>
  </w:style>
  <w:style w:type="paragraph" w:styleId="Indexheading3">
    <w:name w:val="index heading3"/>
    <w:basedOn w:val="Heading"/>
    <w:qFormat/>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hanging="0"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a21" w:customStyle="1">
    <w:name w:val="Lista 2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pacing w:before="0" w:after="0"/>
      <w:jc w:val="left"/>
    </w:pPr>
    <w:rPr>
      <w:rFonts w:cs="Mangal"/>
      <w:szCs w:val="24"/>
      <w:lang w:val="en-GB" w:eastAsia="ar-SA"/>
    </w:rPr>
  </w:style>
  <w:style w:type="paragraph" w:styleId="BalloonText1" w:customStyle="1">
    <w:name w:val="Balloon Text1"/>
    <w:basedOn w:val="Normal"/>
    <w:qFormat/>
    <w:rsid w:val="00ba290f"/>
    <w:pPr>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pacing w:before="0" w:after="0"/>
      <w:ind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s.app.goo.gl/McXghVMkwqvMk3b8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endnotes" Target="end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Relationship Id="rId18" Type="http://schemas.openxmlformats.org/officeDocument/2006/relationships/customXml" Target="../customXml/item5.xml"/><Relationship Id="rId19" Type="http://schemas.openxmlformats.org/officeDocument/2006/relationships/customXml" Target="../customXml/item6.xml"/><Relationship Id="rId20"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LibreOffice/7.6.2.1$MacOSX_X86_64 LibreOffice_project/56f7684011345957bbf33a7ee678afaf4d2ba333</Application>
  <AppVersion>15.0000</AppVersion>
  <Pages>6</Pages>
  <Words>1082</Words>
  <Characters>6504</Characters>
  <CharactersWithSpaces>7502</CharactersWithSpaces>
  <Paragraphs>129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2023-11-10T01:20:00Z</dcterms:created>
  <dc:creator>HUERTAS MARTINEZ Marta (EAC)</dc:creator>
  <dc:description/>
  <dc:language>es-ES</dc:language>
  <cp:lastModifiedBy/>
  <cp:lastPrinted>2013-11-06T08:46:00Z</cp:lastPrinted>
  <dcterms:modified xsi:type="dcterms:W3CDTF">2023-11-17T08:58:30Z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