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7.xml.rels" ContentType="application/vnd.openxmlformats-package.relationship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hanging="0"/>
        <w:jc w:val="center"/>
        <w:rPr>
          <w:rFonts w:ascii="Verdana" w:hAnsi="Verdana" w:cs="Arial"/>
          <w:b/>
          <w:color w:val="002060"/>
          <w:sz w:val="36"/>
          <w:szCs w:val="36"/>
          <w:lang w:val="en-GB"/>
        </w:rPr>
      </w:pPr>
      <w:r>
        <w:rPr>
          <w:rFonts w:cs="Arial" w:ascii="Verdana" w:hAnsi="Verdana"/>
          <w:b/>
          <w:color w:val="002060"/>
          <w:sz w:val="36"/>
          <w:szCs w:val="36"/>
          <w:lang w:val="en-GB"/>
        </w:rPr>
        <w:t>Mobility Agreement</w:t>
      </w:r>
    </w:p>
    <w:p>
      <w:pPr>
        <w:pStyle w:val="Normal"/>
        <w:spacing w:before="0" w:after="120"/>
        <w:ind w:right="28" w:hanging="0"/>
        <w:jc w:val="center"/>
        <w:rPr>
          <w:rFonts w:ascii="Verdana" w:hAnsi="Verdana" w:cs="Arial"/>
          <w:b/>
          <w:color w:val="002060"/>
          <w:sz w:val="36"/>
          <w:szCs w:val="36"/>
          <w:lang w:val="en-GB"/>
        </w:rPr>
      </w:pPr>
      <w:r>
        <w:rPr>
          <w:rFonts w:cs="Arial" w:ascii="Verdana" w:hAnsi="Verdana"/>
          <w:b/>
          <w:color w:val="002060"/>
          <w:sz w:val="36"/>
          <w:szCs w:val="36"/>
          <w:lang w:val="en-GB"/>
        </w:rPr>
        <w:t>Staff Mobility For Training</w:t>
      </w:r>
      <w:r>
        <w:rPr>
          <w:rStyle w:val="EndnoteAnchor"/>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[26/10/2023]</w:t>
      </w:r>
      <w:r>
        <w:rPr>
          <w:rFonts w:cs="Calibri" w:ascii="Verdana" w:hAnsi="Verdana"/>
          <w:lang w:val="en-GB"/>
        </w:rPr>
        <w:tab/>
        <w:t xml:space="preserve">till </w:t>
      </w:r>
      <w:r>
        <w:rPr>
          <w:rFonts w:cs="Calibri" w:ascii="Verdana" w:hAnsi="Verdana"/>
          <w:i/>
          <w:lang w:val="en-GB"/>
        </w:rPr>
        <w:t>[27/10/2023]</w:t>
      </w:r>
    </w:p>
    <w:p>
      <w:pPr>
        <w:pStyle w:val="Normal"/>
        <w:ind w:right="-992" w:hanging="0"/>
        <w:jc w:val="left"/>
        <w:rPr>
          <w:rFonts w:ascii="Verdana" w:hAnsi="Verdana" w:cs="Arial"/>
          <w:b/>
          <w:color w:val="002060"/>
          <w:szCs w:val="24"/>
          <w:lang w:val="en-GB"/>
        </w:rPr>
      </w:pPr>
      <w:r>
        <w:rPr>
          <w:rFonts w:cs="Calibri" w:ascii="Verdana" w:hAnsi="Verdana"/>
          <w:lang w:val="en-GB"/>
        </w:rPr>
        <w:t xml:space="preserve">Duration (days) – excluding travel days: ……2………. </w:t>
      </w:r>
    </w:p>
    <w:p>
      <w:pPr>
        <w:pStyle w:val="Normal"/>
        <w:ind w:right="-992" w:hanging="0"/>
        <w:jc w:val="left"/>
        <w:rPr>
          <w:rFonts w:ascii="Verdana" w:hAnsi="Verdana" w:cs="Arial"/>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778"/>
        <w:gridCol w:w="1878"/>
        <w:gridCol w:w="2144"/>
        <w:gridCol w:w="1971"/>
      </w:tblGrid>
      <w:tr>
        <w:trPr>
          <w:trHeight w:val="334"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1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b/>
                <w:color w:val="002060"/>
                <w:sz w:val="20"/>
                <w:lang w:val="en-GB"/>
              </w:rPr>
            </w:r>
          </w:p>
        </w:tc>
        <w:tc>
          <w:tcPr>
            <w:tcW w:w="21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color w:val="002060"/>
                <w:sz w:val="20"/>
                <w:lang w:val="en-GB"/>
              </w:rPr>
            </w:pPr>
            <w:r>
              <w:rPr>
                <w:rFonts w:cs="Arial" w:ascii="Verdana" w:hAnsi="Verdana"/>
                <w:b/>
                <w:color w:val="002060"/>
                <w:sz w:val="20"/>
                <w:lang w:val="en-GB"/>
              </w:rPr>
            </w:r>
          </w:p>
        </w:tc>
      </w:tr>
      <w:tr>
        <w:trPr>
          <w:trHeight w:val="412"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Seniority</w:t>
            </w:r>
            <w:r>
              <w:rPr>
                <w:rStyle w:val="EndnoteAnchor"/>
                <w:rFonts w:cs="Arial" w:ascii="Verdana" w:hAnsi="Verdana"/>
                <w:sz w:val="20"/>
                <w:lang w:val="en-GB"/>
              </w:rPr>
              <w:endnoteReference w:id="3"/>
            </w:r>
          </w:p>
        </w:tc>
        <w:tc>
          <w:tcPr>
            <w:tcW w:w="1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1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Nationality</w:t>
            </w:r>
            <w:r>
              <w:rPr>
                <w:rStyle w:val="EndnoteAnchor"/>
                <w:rFonts w:cs="Calibri" w:ascii="Verdana" w:hAnsi="Verdana"/>
                <w:sz w:val="20"/>
                <w:lang w:val="en-GB"/>
              </w:rPr>
              <w:endnoteReference w:id="4"/>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sz w:val="20"/>
                <w:lang w:val="en-GB"/>
              </w:rPr>
            </w:pPr>
            <w:r>
              <w:rPr>
                <w:rFonts w:cs="Arial" w:ascii="Verdana" w:hAnsi="Verdana"/>
                <w:b/>
                <w:sz w:val="20"/>
                <w:lang w:val="en-GB"/>
              </w:rPr>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1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1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sz w:val="20"/>
                <w:lang w:val="en-GB"/>
              </w:rPr>
              <w:t>Academic year</w:t>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color w:val="002060"/>
                <w:sz w:val="20"/>
                <w:lang w:val="en-GB"/>
              </w:rPr>
              <w:t>20../20..</w:t>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sz w:val="20"/>
                <w:lang w:val="en-GB"/>
              </w:rPr>
              <w:t>E-mail</w:t>
            </w:r>
          </w:p>
        </w:tc>
        <w:tc>
          <w:tcPr>
            <w:tcW w:w="599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197"/>
        <w:gridCol w:w="2209"/>
        <w:gridCol w:w="2266"/>
        <w:gridCol w:w="2099"/>
      </w:tblGrid>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b/>
                <w:color w:val="002060"/>
                <w:sz w:val="20"/>
                <w:lang w:val="en-GB"/>
              </w:rPr>
            </w:r>
          </w:p>
        </w:tc>
        <w:tc>
          <w:tcPr>
            <w:tcW w:w="2266"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rPr>
                <w:rFonts w:ascii="Verdana" w:hAnsi="Verdana" w:cs="Arial"/>
                <w:bCs/>
                <w:color w:val="002060"/>
                <w:sz w:val="20"/>
                <w:lang w:val="en-GB"/>
              </w:rPr>
            </w:pPr>
            <w:r>
              <w:rPr>
                <w:rFonts w:cs="Arial" w:ascii="Verdana" w:hAnsi="Verdana"/>
                <w:bCs/>
                <w:color w:val="002060"/>
                <w:sz w:val="20"/>
                <w:lang w:val="en-GB"/>
              </w:rPr>
            </w:r>
          </w:p>
        </w:tc>
      </w:tr>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Anchor"/>
                <w:rFonts w:cs="Arial" w:ascii="Verdana" w:hAnsi="Verdana"/>
                <w:sz w:val="20"/>
                <w:lang w:val="en-GB"/>
              </w:rPr>
              <w:endnoteReference w:id="5"/>
            </w:r>
            <w:r>
              <w:rPr>
                <w:rFonts w:cs="Arial" w:ascii="Verdana" w:hAnsi="Verdana"/>
                <w:sz w:val="20"/>
                <w:lang w:val="en-GB"/>
              </w:rPr>
              <w:t xml:space="preserv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b/>
                <w:color w:val="002060"/>
                <w:sz w:val="20"/>
                <w:lang w:val="en-GB"/>
              </w:rPr>
            </w:r>
          </w:p>
        </w:tc>
        <w:tc>
          <w:tcPr>
            <w:tcW w:w="2266"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Anchor"/>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color w:val="002060"/>
          <w:szCs w:val="24"/>
          <w:lang w:val="en-GB"/>
        </w:rPr>
      </w:pPr>
      <w:r>
        <w:rPr>
          <w:rFonts w:cs="Arial" w:ascii="Verdana" w:hAnsi="Verdana"/>
          <w:b/>
          <w:color w:val="002060"/>
          <w:szCs w:val="24"/>
          <w:lang w:val="en-GB"/>
        </w:rPr>
        <w:t>The Receiving Institution / Enterprise</w:t>
      </w:r>
      <w:r>
        <w:rPr>
          <w:rStyle w:val="EndnoteAnchor"/>
          <w:rFonts w:cs="Arial" w:ascii="Verdana" w:hAnsi="Verdana"/>
          <w:b/>
          <w:color w:val="002060"/>
          <w:szCs w:val="24"/>
          <w:lang w:val="en-GB"/>
        </w:rPr>
        <w:endnoteReference w:id="7"/>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068"/>
        <w:gridCol w:w="2302"/>
        <w:gridCol w:w="2225"/>
        <w:gridCol w:w="2176"/>
      </w:tblGrid>
      <w:tr>
        <w:trPr>
          <w:trHeight w:val="371" w:hRule="atLeast"/>
        </w:trPr>
        <w:tc>
          <w:tcPr>
            <w:tcW w:w="20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70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b/>
                <w:color w:val="002060"/>
                <w:sz w:val="20"/>
                <w:lang w:val="en-GB"/>
              </w:rPr>
              <w:t>UNIVERSITY OF CADIZ</w:t>
            </w:r>
          </w:p>
        </w:tc>
      </w:tr>
      <w:tr>
        <w:trPr>
          <w:trHeight w:val="371" w:hRule="atLeast"/>
        </w:trPr>
        <w:tc>
          <w:tcPr>
            <w:tcW w:w="20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b/>
                <w:color w:val="002060"/>
                <w:sz w:val="20"/>
                <w:lang w:val="en-GB"/>
              </w:rPr>
              <w:t>E CADIZ01</w:t>
            </w:r>
          </w:p>
        </w:tc>
        <w:tc>
          <w:tcPr>
            <w:tcW w:w="22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rPr>
                <w:rFonts w:ascii="Verdana" w:hAnsi="Verdana" w:cs="Arial"/>
                <w:bCs/>
                <w:color w:val="002060"/>
                <w:sz w:val="20"/>
                <w:lang w:val="en-GB"/>
              </w:rPr>
            </w:pPr>
            <w:r>
              <w:rPr>
                <w:rFonts w:cs="Arial" w:ascii="Verdana" w:hAnsi="Verdana"/>
                <w:bCs/>
                <w:color w:val="002060"/>
                <w:sz w:val="20"/>
                <w:lang w:val="en-GB"/>
              </w:rPr>
              <w:t>Internationalization</w:t>
            </w:r>
          </w:p>
          <w:p>
            <w:pPr>
              <w:pStyle w:val="Normal"/>
              <w:widowControl w:val="false"/>
              <w:spacing w:before="0" w:after="240"/>
              <w:ind w:right="-993" w:hanging="0"/>
              <w:jc w:val="left"/>
              <w:rPr>
                <w:rFonts w:ascii="Verdana" w:hAnsi="Verdana" w:cs="Arial"/>
                <w:b/>
                <w:color w:val="002060"/>
                <w:sz w:val="20"/>
                <w:lang w:val="en-GB"/>
              </w:rPr>
            </w:pPr>
            <w:r>
              <w:rPr>
                <w:rFonts w:cs="Arial" w:ascii="Verdana" w:hAnsi="Verdana"/>
                <w:bCs/>
                <w:color w:val="002060"/>
                <w:sz w:val="20"/>
                <w:lang w:val="en-GB"/>
              </w:rPr>
              <w:t xml:space="preserve"> </w:t>
            </w:r>
            <w:r>
              <w:rPr>
                <w:rFonts w:cs="Arial" w:ascii="Verdana" w:hAnsi="Verdana"/>
                <w:bCs/>
                <w:color w:val="002060"/>
                <w:sz w:val="20"/>
                <w:lang w:val="en-GB"/>
              </w:rPr>
              <w:t>Office</w:t>
            </w:r>
          </w:p>
        </w:tc>
      </w:tr>
      <w:tr>
        <w:trPr>
          <w:trHeight w:val="559" w:hRule="atLeast"/>
        </w:trPr>
        <w:tc>
          <w:tcPr>
            <w:tcW w:w="20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color w:val="002060"/>
                <w:sz w:val="20"/>
                <w:lang w:val="es-ES"/>
              </w:rPr>
            </w:pPr>
            <w:r>
              <w:rPr>
                <w:rFonts w:cs="Arial" w:ascii="Verdana" w:hAnsi="Verdana"/>
                <w:color w:val="002060"/>
                <w:sz w:val="20"/>
                <w:lang w:val="es-ES"/>
              </w:rPr>
              <w:t>Oficina de Internacionalización</w:t>
            </w:r>
          </w:p>
          <w:p>
            <w:pPr>
              <w:pStyle w:val="Normal"/>
              <w:widowControl w:val="false"/>
              <w:spacing w:before="0" w:after="0"/>
              <w:ind w:right="-992" w:hanging="0"/>
              <w:jc w:val="left"/>
              <w:rPr>
                <w:rFonts w:ascii="Verdana" w:hAnsi="Verdana" w:cs="Arial"/>
                <w:color w:val="002060"/>
                <w:sz w:val="20"/>
                <w:lang w:val="es-ES"/>
              </w:rPr>
            </w:pPr>
            <w:r>
              <w:rPr>
                <w:rFonts w:cs="Arial" w:ascii="Verdana" w:hAnsi="Verdana"/>
                <w:color w:val="002060"/>
                <w:sz w:val="20"/>
                <w:lang w:val="es-ES"/>
              </w:rPr>
              <w:t>Edificio Hospital Real</w:t>
            </w:r>
          </w:p>
          <w:p>
            <w:pPr>
              <w:pStyle w:val="Normal"/>
              <w:widowControl w:val="false"/>
              <w:spacing w:before="0" w:after="0"/>
              <w:ind w:right="-992" w:hanging="0"/>
              <w:jc w:val="left"/>
              <w:rPr>
                <w:rFonts w:ascii="Verdana" w:hAnsi="Verdana" w:cs="Arial"/>
                <w:color w:val="002060"/>
                <w:sz w:val="20"/>
                <w:lang w:val="es-ES"/>
              </w:rPr>
            </w:pPr>
            <w:r>
              <w:rPr>
                <w:rFonts w:cs="Arial" w:ascii="Verdana" w:hAnsi="Verdana"/>
                <w:color w:val="002060"/>
                <w:sz w:val="20"/>
                <w:lang w:val="es-ES"/>
              </w:rPr>
              <w:t>Plaza Falla, 9, 11003</w:t>
            </w:r>
          </w:p>
          <w:p>
            <w:pPr>
              <w:pStyle w:val="Normal"/>
              <w:widowControl w:val="false"/>
              <w:spacing w:before="0" w:after="0"/>
              <w:ind w:right="-992" w:hanging="0"/>
              <w:jc w:val="left"/>
              <w:rPr>
                <w:rFonts w:ascii="Verdana" w:hAnsi="Verdana" w:cs="Arial"/>
                <w:color w:val="002060"/>
                <w:sz w:val="20"/>
                <w:lang w:val="es-ES"/>
              </w:rPr>
            </w:pPr>
            <w:r>
              <w:rPr>
                <w:rFonts w:cs="Arial" w:ascii="Verdana" w:hAnsi="Verdana"/>
                <w:color w:val="002060"/>
                <w:sz w:val="20"/>
                <w:lang w:val="es-ES"/>
              </w:rPr>
              <w:t>Cádiz</w:t>
            </w:r>
          </w:p>
        </w:tc>
        <w:tc>
          <w:tcPr>
            <w:tcW w:w="22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sz w:val="20"/>
                <w:lang w:val="en-GB"/>
              </w:rPr>
            </w:pPr>
            <w:r>
              <w:rPr>
                <w:rFonts w:cs="Arial" w:ascii="Verdana" w:hAnsi="Verdana"/>
                <w:b/>
                <w:sz w:val="20"/>
                <w:lang w:val="en-GB"/>
              </w:rPr>
              <w:t>SPAIN</w:t>
            </w:r>
          </w:p>
        </w:tc>
      </w:tr>
      <w:tr>
        <w:trPr/>
        <w:tc>
          <w:tcPr>
            <w:tcW w:w="20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color w:val="002060"/>
                <w:sz w:val="20"/>
                <w:lang w:val="en-GB"/>
              </w:rPr>
            </w:pPr>
            <w:r>
              <w:rPr>
                <w:rFonts w:cs="Arial" w:ascii="Verdana" w:hAnsi="Verdana"/>
                <w:color w:val="002060"/>
                <w:sz w:val="20"/>
                <w:lang w:val="en-GB"/>
              </w:rPr>
              <w:t>Jesus Gomez</w:t>
            </w:r>
          </w:p>
          <w:p>
            <w:pPr>
              <w:pStyle w:val="Normal"/>
              <w:widowControl w:val="false"/>
              <w:spacing w:before="0" w:after="0"/>
              <w:ind w:right="-992" w:hanging="0"/>
              <w:jc w:val="left"/>
              <w:rPr>
                <w:rFonts w:ascii="Verdana" w:hAnsi="Verdana" w:cs="Arial"/>
                <w:color w:val="002060"/>
                <w:sz w:val="20"/>
                <w:lang w:val="en-GB"/>
              </w:rPr>
            </w:pPr>
            <w:r>
              <w:rPr>
                <w:rFonts w:cs="Arial" w:ascii="Verdana" w:hAnsi="Verdana"/>
                <w:color w:val="002060"/>
                <w:sz w:val="20"/>
                <w:lang w:val="en-GB"/>
              </w:rPr>
              <w:t xml:space="preserve">International Mobility </w:t>
            </w:r>
          </w:p>
          <w:p>
            <w:pPr>
              <w:pStyle w:val="Normal"/>
              <w:widowControl w:val="false"/>
              <w:spacing w:before="0" w:after="0"/>
              <w:ind w:right="-992" w:hanging="0"/>
              <w:jc w:val="left"/>
              <w:rPr>
                <w:rFonts w:ascii="Verdana" w:hAnsi="Verdana" w:cs="Arial"/>
                <w:color w:val="002060"/>
                <w:sz w:val="20"/>
                <w:lang w:val="en-GB"/>
              </w:rPr>
            </w:pPr>
            <w:r>
              <w:rPr>
                <w:rFonts w:cs="Arial" w:ascii="Verdana" w:hAnsi="Verdana"/>
                <w:color w:val="002060"/>
                <w:sz w:val="20"/>
                <w:lang w:val="en-GB"/>
              </w:rPr>
              <w:t>Staff Officer</w:t>
            </w:r>
          </w:p>
        </w:tc>
        <w:tc>
          <w:tcPr>
            <w:tcW w:w="22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fr-BE"/>
              </w:rPr>
            </w:pPr>
            <w:r>
              <w:rPr>
                <w:rFonts w:cs="Arial" w:ascii="Verdana" w:hAnsi="Verdana"/>
                <w:sz w:val="20"/>
                <w:lang w:val="fr-BE"/>
              </w:rPr>
              <w:t>Contact person</w:t>
              <w:br/>
              <w:t>e-mail / phone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fr-BE"/>
              </w:rPr>
            </w:pPr>
            <w:r>
              <w:rPr>
                <w:rFonts w:cs="Arial" w:ascii="Verdana" w:hAnsi="Verdana"/>
                <w:b/>
                <w:color w:val="002060"/>
                <w:sz w:val="20"/>
                <w:lang w:val="fr-BE"/>
              </w:rPr>
              <w:t>staff.in@uca.es</w:t>
            </w:r>
          </w:p>
        </w:tc>
      </w:tr>
      <w:tr>
        <w:trPr/>
        <w:tc>
          <w:tcPr>
            <w:tcW w:w="20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16"/>
                <w:szCs w:val="16"/>
                <w:lang w:val="fr-BE"/>
              </w:rPr>
            </w:pPr>
            <w:r>
              <w:rPr>
                <w:rFonts w:cs="Arial" w:ascii="Verdana" w:hAnsi="Verdana"/>
                <w:sz w:val="16"/>
                <w:szCs w:val="16"/>
                <w:lang w:val="fr-BE"/>
              </w:rPr>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fr-BE"/>
              </w:rPr>
            </w:pPr>
            <w:r>
              <w:rPr>
                <w:rFonts w:cs="Arial" w:ascii="Verdana" w:hAnsi="Verdana"/>
                <w:color w:val="002060"/>
                <w:sz w:val="20"/>
                <w:lang w:val="fr-BE"/>
              </w:rPr>
            </w:r>
          </w:p>
        </w:tc>
        <w:tc>
          <w:tcPr>
            <w:tcW w:w="22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widowControl w:val="false"/>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hanging="0"/>
              <w:jc w:val="left"/>
              <w:rPr>
                <w:rFonts w:ascii="Verdana" w:hAnsi="Verdana" w:cs="Arial"/>
                <w:sz w:val="16"/>
                <w:szCs w:val="16"/>
                <w:lang w:val="en-GB"/>
              </w:rPr>
            </w:pPr>
            <w:sdt>
              <w:sdtPr>
                <w:id w:val="2092375164"/>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pacing w:before="0" w:after="120"/>
              <w:ind w:right="-992" w:hanging="0"/>
              <w:jc w:val="left"/>
              <w:rPr>
                <w:rFonts w:ascii="Verdana" w:hAnsi="Verdana" w:cs="Arial"/>
                <w:b/>
                <w:color w:val="002060"/>
                <w:sz w:val="20"/>
                <w:lang w:val="en-GB"/>
              </w:rPr>
            </w:pPr>
            <w:sdt>
              <w:sdtPr>
                <w:id w:val="464690555"/>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Text4"/>
        <w:pBdr>
          <w:bottom w:val="single" w:sz="6" w:space="1" w:color="000000"/>
        </w:pBdr>
        <w:ind w:left="0" w:hanging="0"/>
        <w:rPr>
          <w:lang w:val="en-GB"/>
        </w:rPr>
      </w:pPr>
      <w:r>
        <w:rPr>
          <w:lang w:val="en-GB"/>
        </w:rPr>
      </w:r>
    </w:p>
    <w:p>
      <w:pPr>
        <w:pStyle w:val="Heading4"/>
        <w:keepNext w:val="false"/>
        <w:numPr>
          <w:ilvl w:val="0"/>
          <w:numId w:val="0"/>
        </w:numPr>
        <w:ind w:left="0" w:hanging="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Heading4"/>
        <w:keepNext w:val="false"/>
        <w:numPr>
          <w:ilvl w:val="0"/>
          <w:numId w:val="0"/>
        </w:numPr>
        <w:ind w:left="0" w:hanging="0"/>
        <w:jc w:val="left"/>
        <w:rPr>
          <w:rFonts w:ascii="Verdana" w:hAnsi="Verdana" w:cs="Calibri"/>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English - Spanish</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t>Overall objectives of the mobility:</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 xml:space="preserve">To identify new ideas and common interests that can lead to future improvements in the management of mobilities </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To get to know more about the University of Cadiz</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To meet and interact with faculty and staff from the University of Cadiz</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Networking with other participants in the International Staff Training week</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jc w:val="left"/>
              <w:rPr>
                <w:rFonts w:ascii="Verdana" w:hAnsi="Verdana" w:cs="Calibri"/>
                <w:b/>
                <w:sz w:val="20"/>
                <w:lang w:val="en-GB"/>
              </w:rPr>
            </w:pPr>
            <w:r>
              <w:rPr>
                <w:rFonts w:cs="Calibri" w:ascii="Verdana" w:hAnsi="Verdana"/>
                <w:b/>
                <w:sz w:val="20"/>
                <w:lang w:val="en-GB"/>
              </w:rPr>
              <w:t xml:space="preserve">Training activity to develop pedagogical and/or curriculum design skills: Yes </w:t>
            </w:r>
            <w:r>
              <w:rPr>
                <w:rFonts w:eastAsia="MS Gothic" w:cs="MS Gothic" w:ascii="MS Gothic" w:hAnsi="MS Gothic"/>
                <w:b/>
                <w:sz w:val="20"/>
                <w:lang w:val="en-GB"/>
              </w:rPr>
              <w:t>☐</w:t>
            </w:r>
            <w:r>
              <w:rPr>
                <w:rFonts w:cs="Calibri" w:ascii="Verdana" w:hAnsi="Verdana"/>
                <w:b/>
                <w:sz w:val="20"/>
                <w:lang w:val="en-GB"/>
              </w:rPr>
              <w:t xml:space="preserve">   No </w:t>
            </w:r>
            <w:r>
              <w:rPr>
                <w:rFonts w:eastAsia="MS Gothic" w:cs="MS Gothic" w:ascii="MS Gothic" w:hAnsi="MS Gothic"/>
                <w:b/>
                <w:sz w:val="20"/>
                <w:lang w:val="en-GB"/>
              </w:rPr>
              <w:t>x</w:t>
            </w:r>
            <w:r>
              <w:rPr>
                <w:rFonts w:cs="Calibri" w:ascii="Verdana" w:hAnsi="Verdana"/>
                <w:b/>
                <w:sz w:val="20"/>
                <w:lang w:val="en-GB"/>
              </w:rPr>
              <w:t xml:space="preserve">     </w:t>
            </w:r>
          </w:p>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Cs/>
                <w:sz w:val="20"/>
                <w:lang w:val="en-GB"/>
              </w:rPr>
            </w:pPr>
            <w:r>
              <w:rPr>
                <w:rFonts w:cs="Calibri" w:ascii="Verdana" w:hAnsi="Verdana"/>
                <w:bCs/>
                <w:sz w:val="20"/>
                <w:lang w:val="en-GB"/>
              </w:rPr>
              <w:t xml:space="preserve">The acquired learnings may help in the implementation of the Internationalization at Home strategy and actions, and how our University benefits from the diversity provided by the incoming visiting staff. </w:t>
            </w:r>
          </w:p>
          <w:p>
            <w:pPr>
              <w:pStyle w:val="Normal"/>
              <w:widowControl w:val="false"/>
              <w:spacing w:before="240" w:after="120"/>
              <w:rPr>
                <w:rFonts w:ascii="Verdana" w:hAnsi="Verdana" w:cs="Calibri"/>
                <w:bCs/>
                <w:sz w:val="20"/>
                <w:lang w:val="en-GB"/>
              </w:rPr>
            </w:pPr>
            <w:r>
              <w:rPr>
                <w:rFonts w:cs="Calibri" w:ascii="Verdana" w:hAnsi="Verdana"/>
                <w:bCs/>
                <w:sz w:val="20"/>
                <w:lang w:val="en-GB"/>
              </w:rPr>
              <w:t>Besides, new links with other Universities can be established that will improve student and staff mobility fluxes.</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t>Activities to be carried out:</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Thursday 26th October 2023</w:t>
            </w:r>
          </w:p>
          <w:p>
            <w:pPr>
              <w:pStyle w:val="Normal"/>
              <w:widowControl w:val="false"/>
              <w:spacing w:before="240" w:after="120"/>
              <w:rPr>
                <w:rFonts w:ascii="Verdana" w:hAnsi="Verdana" w:cs="Calibri"/>
                <w:bCs/>
                <w:sz w:val="20"/>
                <w:lang w:val="en-GB"/>
              </w:rPr>
            </w:pPr>
            <w:r>
              <w:rPr>
                <w:rFonts w:cs="Calibri" w:ascii="Verdana" w:hAnsi="Verdana"/>
                <w:bCs/>
                <w:sz w:val="20"/>
                <w:lang w:val="en-GB"/>
              </w:rPr>
              <w:t>09:00 – 09:30 Arrival and Registration at the University of Cadiz (UCA)</w:t>
            </w:r>
          </w:p>
          <w:p>
            <w:pPr>
              <w:pStyle w:val="Normal"/>
              <w:widowControl w:val="false"/>
              <w:spacing w:before="240" w:after="120"/>
              <w:rPr>
                <w:rFonts w:ascii="Verdana" w:hAnsi="Verdana" w:cs="Calibri"/>
                <w:bCs/>
                <w:sz w:val="20"/>
                <w:lang w:val="en-GB"/>
              </w:rPr>
            </w:pPr>
            <w:r>
              <w:rPr>
                <w:rFonts w:cs="Calibri" w:ascii="Verdana" w:hAnsi="Verdana"/>
                <w:bCs/>
                <w:sz w:val="20"/>
                <w:lang w:val="en-GB"/>
              </w:rPr>
              <w:t>09:30 – 1</w:t>
            </w:r>
            <w:r>
              <w:rPr>
                <w:rFonts w:cs="Calibri" w:ascii="Verdana" w:hAnsi="Verdana"/>
                <w:bCs/>
                <w:sz w:val="20"/>
                <w:lang w:val="en-GB"/>
              </w:rPr>
              <w:t>0</w:t>
            </w:r>
            <w:r>
              <w:rPr>
                <w:rFonts w:cs="Calibri" w:ascii="Verdana" w:hAnsi="Verdana"/>
                <w:bCs/>
                <w:sz w:val="20"/>
                <w:lang w:val="en-GB"/>
              </w:rPr>
              <w:t>:</w:t>
            </w:r>
            <w:r>
              <w:rPr>
                <w:rFonts w:cs="Calibri" w:ascii="Verdana" w:hAnsi="Verdana"/>
                <w:bCs/>
                <w:sz w:val="20"/>
                <w:lang w:val="en-GB"/>
              </w:rPr>
              <w:t>3</w:t>
            </w:r>
            <w:r>
              <w:rPr>
                <w:rFonts w:cs="Calibri" w:ascii="Verdana" w:hAnsi="Verdana"/>
                <w:bCs/>
                <w:sz w:val="20"/>
                <w:lang w:val="en-GB"/>
              </w:rPr>
              <w:t>0 Visit to the Faculty of Humanities and meeting with the dean and the teaching staff.</w:t>
            </w:r>
          </w:p>
          <w:p>
            <w:pPr>
              <w:pStyle w:val="Normal"/>
              <w:widowControl w:val="false"/>
              <w:spacing w:before="240" w:after="120"/>
              <w:rPr>
                <w:rFonts w:ascii="Verdana" w:hAnsi="Verdana" w:cs="Calibri"/>
                <w:bCs/>
                <w:sz w:val="20"/>
                <w:lang w:val="en-GB"/>
              </w:rPr>
            </w:pPr>
            <w:r>
              <w:rPr>
                <w:rFonts w:cs="Calibri" w:ascii="Verdana" w:hAnsi="Verdana"/>
                <w:bCs/>
                <w:sz w:val="20"/>
                <w:lang w:val="en-GB"/>
              </w:rPr>
              <w:t>11:</w:t>
            </w:r>
            <w:r>
              <w:rPr>
                <w:rFonts w:cs="Calibri" w:ascii="Verdana" w:hAnsi="Verdana"/>
                <w:bCs/>
                <w:sz w:val="20"/>
                <w:lang w:val="en-GB"/>
              </w:rPr>
              <w:t>0</w:t>
            </w:r>
            <w:r>
              <w:rPr>
                <w:rFonts w:cs="Calibri" w:ascii="Verdana" w:hAnsi="Verdana"/>
                <w:bCs/>
                <w:sz w:val="20"/>
                <w:lang w:val="en-GB"/>
              </w:rPr>
              <w:t>0 – 12:</w:t>
            </w:r>
            <w:r>
              <w:rPr>
                <w:rFonts w:cs="Calibri" w:ascii="Verdana" w:hAnsi="Verdana"/>
                <w:bCs/>
                <w:sz w:val="20"/>
                <w:lang w:val="en-GB"/>
              </w:rPr>
              <w:t>0</w:t>
            </w:r>
            <w:r>
              <w:rPr>
                <w:rFonts w:cs="Calibri" w:ascii="Verdana" w:hAnsi="Verdana"/>
                <w:bCs/>
                <w:sz w:val="20"/>
                <w:lang w:val="en-GB"/>
              </w:rPr>
              <w:t>0 Visit to the Faculty of Economics and meeting with the dean and the teaching staff.</w:t>
            </w:r>
          </w:p>
          <w:p>
            <w:pPr>
              <w:pStyle w:val="Normal"/>
              <w:widowControl w:val="false"/>
              <w:spacing w:before="240" w:after="120"/>
              <w:rPr>
                <w:rFonts w:ascii="Verdana" w:hAnsi="Verdana" w:cs="Calibri"/>
                <w:bCs/>
                <w:sz w:val="20"/>
                <w:lang w:val="en-GB"/>
              </w:rPr>
            </w:pPr>
            <w:r>
              <w:rPr>
                <w:rFonts w:cs="Calibri" w:ascii="Verdana" w:hAnsi="Verdana"/>
                <w:bCs/>
                <w:sz w:val="20"/>
                <w:lang w:val="en-GB"/>
              </w:rPr>
              <w:t>12:30 – 13:30 Visit to the Faculty of Medicine and meeting with the dean and the teaching staff.</w:t>
            </w:r>
          </w:p>
          <w:p>
            <w:pPr>
              <w:pStyle w:val="Normal"/>
              <w:widowControl w:val="false"/>
              <w:spacing w:before="240" w:after="120"/>
              <w:rPr>
                <w:rFonts w:ascii="Verdana" w:hAnsi="Verdana" w:cs="Calibri"/>
                <w:bCs/>
                <w:sz w:val="20"/>
                <w:lang w:val="en-GB"/>
              </w:rPr>
            </w:pPr>
            <w:r>
              <w:rPr>
                <w:rFonts w:cs="Calibri" w:ascii="Verdana" w:hAnsi="Verdana"/>
                <w:bCs/>
                <w:sz w:val="20"/>
                <w:lang w:val="en-GB"/>
              </w:rPr>
              <w:t>13:30 Lunch offered by the University of Cadiz</w:t>
            </w:r>
          </w:p>
          <w:p>
            <w:pPr>
              <w:pStyle w:val="Normal"/>
              <w:widowControl w:val="false"/>
              <w:spacing w:before="240" w:after="120"/>
              <w:rPr>
                <w:rFonts w:ascii="Verdana" w:hAnsi="Verdana" w:cs="Calibri"/>
                <w:bCs/>
                <w:sz w:val="20"/>
                <w:lang w:val="en-GB"/>
              </w:rPr>
            </w:pPr>
            <w:r>
              <w:rPr>
                <w:rFonts w:cs="Calibri" w:ascii="Verdana" w:hAnsi="Verdana"/>
                <w:bCs/>
                <w:sz w:val="20"/>
                <w:lang w:val="en-GB"/>
              </w:rPr>
              <w:t>18:00 Cultural and social programme.</w:t>
            </w:r>
          </w:p>
          <w:p>
            <w:pPr>
              <w:pStyle w:val="Normal"/>
              <w:widowControl w:val="false"/>
              <w:spacing w:before="240" w:after="120"/>
              <w:rPr>
                <w:rFonts w:ascii="Verdana" w:hAnsi="Verdana" w:cs="Calibri"/>
                <w:bCs/>
                <w:sz w:val="20"/>
                <w:lang w:val="en-GB"/>
              </w:rPr>
            </w:pPr>
            <w:r>
              <w:rPr>
                <w:rFonts w:cs="Calibri" w:ascii="Verdana" w:hAnsi="Verdana"/>
                <w:bCs/>
                <w:i/>
                <w:iCs/>
                <w:sz w:val="20"/>
                <w:lang w:val="en-GB"/>
              </w:rPr>
              <w:t>Friday 27</w:t>
            </w:r>
            <w:r>
              <w:rPr>
                <w:rFonts w:cs="Calibri" w:ascii="Verdana" w:hAnsi="Verdana"/>
                <w:bCs/>
                <w:i/>
                <w:iCs/>
                <w:sz w:val="20"/>
                <w:vertAlign w:val="superscript"/>
                <w:lang w:val="en-GB"/>
              </w:rPr>
              <w:t>th</w:t>
            </w:r>
            <w:r>
              <w:rPr>
                <w:rFonts w:cs="Calibri" w:ascii="Verdana" w:hAnsi="Verdana"/>
                <w:bCs/>
                <w:i/>
                <w:iCs/>
                <w:sz w:val="20"/>
                <w:lang w:val="en-GB"/>
              </w:rPr>
              <w:t xml:space="preserve"> October 2023</w:t>
            </w:r>
          </w:p>
          <w:p>
            <w:pPr>
              <w:pStyle w:val="Normal"/>
              <w:widowControl w:val="false"/>
              <w:spacing w:before="240" w:after="120"/>
              <w:rPr>
                <w:rFonts w:ascii="Verdana" w:hAnsi="Verdana" w:cs="Calibri"/>
                <w:bCs/>
                <w:sz w:val="20"/>
                <w:lang w:val="en-GB"/>
              </w:rPr>
            </w:pPr>
            <w:r>
              <w:rPr>
                <w:rFonts w:cs="Calibri" w:ascii="Verdana" w:hAnsi="Verdana"/>
                <w:bCs/>
                <w:sz w:val="20"/>
                <w:lang w:val="en-GB"/>
              </w:rPr>
              <w:t xml:space="preserve">09:00 – 09:30 Welcome by Prof. Rafael Jiménez Castañeda, Acting Vicerrector of the University of Cadiz; and Mr. </w:t>
            </w:r>
            <w:r>
              <w:rPr>
                <w:rFonts w:cs="Arial" w:ascii="Verdana" w:hAnsi="Verdana"/>
                <w:bCs/>
                <w:i w:val="false"/>
                <w:iCs w:val="false"/>
                <w:color w:val="000000" w:themeColor="text1"/>
                <w:sz w:val="20"/>
                <w:szCs w:val="20"/>
                <w:shd w:fill="FFFFFF" w:val="clear"/>
                <w:lang w:val="en-GB"/>
              </w:rPr>
              <w:t>Bogdan-Mihai Stănescu, Consul General of Romania</w:t>
            </w:r>
          </w:p>
          <w:p>
            <w:pPr>
              <w:pStyle w:val="Normal"/>
              <w:widowControl w:val="false"/>
              <w:spacing w:before="240" w:after="120"/>
              <w:rPr>
                <w:rFonts w:ascii="Verdana" w:hAnsi="Verdana" w:cs="Calibri"/>
                <w:bCs/>
                <w:sz w:val="20"/>
                <w:lang w:val="en-US"/>
              </w:rPr>
            </w:pPr>
            <w:r>
              <w:rPr>
                <w:rFonts w:cs="Calibri" w:ascii="Verdana" w:hAnsi="Verdana"/>
                <w:bCs/>
                <w:sz w:val="20"/>
                <w:lang w:val="en-GB"/>
              </w:rPr>
              <w:t>09:30 – 10:00 La Internacionalización en Casa en la Universidad de Cádiz</w:t>
            </w:r>
            <w:r>
              <w:rPr>
                <w:rFonts w:cs="Calibri" w:ascii="Verdana" w:hAnsi="Verdana"/>
                <w:b w:val="false"/>
                <w:bCs/>
                <w:i w:val="false"/>
                <w:caps w:val="false"/>
                <w:smallCaps w:val="false"/>
                <w:strike w:val="false"/>
                <w:dstrike w:val="false"/>
                <w:color w:val="000000"/>
                <w:sz w:val="20"/>
                <w:u w:val="none"/>
                <w:effect w:val="none"/>
                <w:shd w:fill="auto" w:val="clear"/>
                <w:lang w:val="en-GB" w:eastAsia="en-US"/>
              </w:rPr>
              <w:t xml:space="preserve"> – Michel Remi, Acting Director of UCA’s Internationalization Office.</w:t>
            </w:r>
          </w:p>
          <w:p>
            <w:pPr>
              <w:pStyle w:val="Normal"/>
              <w:widowControl w:val="false"/>
              <w:spacing w:before="240" w:after="120"/>
              <w:rPr>
                <w:rFonts w:ascii="Verdana" w:hAnsi="Verdana" w:cs="Calibri"/>
                <w:bCs/>
                <w:sz w:val="20"/>
                <w:lang w:val="en-GB"/>
              </w:rPr>
            </w:pPr>
            <w:r>
              <w:rPr>
                <w:rFonts w:cs="Calibri" w:ascii="Verdana" w:hAnsi="Verdana"/>
                <w:b w:val="false"/>
                <w:bCs/>
                <w:i w:val="false"/>
                <w:caps w:val="false"/>
                <w:smallCaps w:val="false"/>
                <w:strike w:val="false"/>
                <w:dstrike w:val="false"/>
                <w:color w:val="000000"/>
                <w:sz w:val="20"/>
                <w:u w:val="none"/>
                <w:effect w:val="none"/>
                <w:shd w:fill="auto" w:val="clear"/>
                <w:lang w:val="en-GB" w:eastAsia="en-US"/>
              </w:rPr>
              <w:t xml:space="preserve">10:00 – 10:30 </w:t>
            </w:r>
            <w:r>
              <w:rPr>
                <w:rFonts w:cs="Calibri" w:ascii="Verdana" w:hAnsi="Verdana"/>
                <w:b w:val="false"/>
                <w:bCs/>
                <w:i w:val="false"/>
                <w:iCs w:val="false"/>
                <w:caps w:val="false"/>
                <w:smallCaps w:val="false"/>
                <w:strike w:val="false"/>
                <w:dstrike w:val="false"/>
                <w:color w:val="000000"/>
                <w:sz w:val="20"/>
                <w:u w:val="none"/>
                <w:effect w:val="none"/>
                <w:shd w:fill="auto" w:val="clear"/>
                <w:lang w:val="en-GB" w:eastAsia="en-US"/>
              </w:rPr>
              <w:t xml:space="preserve">Internacionalización del PAS a </w:t>
            </w:r>
            <w:r>
              <w:rPr>
                <w:rFonts w:cs="Calibri" w:ascii="Verdana" w:hAnsi="Verdana"/>
                <w:b w:val="false"/>
                <w:bCs/>
                <w:i w:val="false"/>
                <w:iCs w:val="false"/>
                <w:caps w:val="false"/>
                <w:smallCaps w:val="false"/>
                <w:strike w:val="false"/>
                <w:dstrike w:val="false"/>
                <w:color w:val="000000"/>
                <w:sz w:val="20"/>
                <w:u w:val="none"/>
                <w:effect w:val="none"/>
                <w:shd w:fill="auto" w:val="clear"/>
                <w:lang w:val="es-ES" w:eastAsia="en-US" w:bidi="ar-SA"/>
              </w:rPr>
              <w:t>través</w:t>
            </w:r>
            <w:r>
              <w:rPr>
                <w:rFonts w:cs="Calibri" w:ascii="Verdana" w:hAnsi="Verdana"/>
                <w:b w:val="false"/>
                <w:bCs/>
                <w:i w:val="false"/>
                <w:iCs w:val="false"/>
                <w:caps w:val="false"/>
                <w:smallCaps w:val="false"/>
                <w:strike w:val="false"/>
                <w:dstrike w:val="false"/>
                <w:color w:val="000000"/>
                <w:sz w:val="20"/>
                <w:u w:val="none"/>
                <w:effect w:val="none"/>
                <w:shd w:fill="auto" w:val="clear"/>
                <w:lang w:val="en-GB" w:eastAsia="en-US"/>
              </w:rPr>
              <w:t xml:space="preserve"> de la movilidad, Procedimiento Solicitud y Mobility Agreement - </w:t>
            </w:r>
            <w:r>
              <w:rPr>
                <w:rFonts w:cs="Calibri" w:ascii="Verdana" w:hAnsi="Verdana"/>
                <w:b w:val="false"/>
                <w:bCs/>
                <w:i w:val="false"/>
                <w:caps w:val="false"/>
                <w:smallCaps w:val="false"/>
                <w:strike w:val="false"/>
                <w:dstrike w:val="false"/>
                <w:color w:val="000000"/>
                <w:sz w:val="20"/>
                <w:u w:val="none"/>
                <w:effect w:val="none"/>
                <w:shd w:fill="auto" w:val="clear"/>
                <w:lang w:val="es-ES" w:eastAsia="en-US"/>
              </w:rPr>
              <w:t xml:space="preserve">Rosa Torres, International Mobility Officer. </w:t>
            </w:r>
          </w:p>
          <w:p>
            <w:pPr>
              <w:pStyle w:val="Normal"/>
              <w:widowControl w:val="false"/>
              <w:spacing w:before="240" w:after="120"/>
              <w:rPr>
                <w:rFonts w:ascii="Verdana" w:hAnsi="Verdana" w:cs="Calibri"/>
                <w:bCs/>
                <w:sz w:val="20"/>
                <w:lang w:val="en-US"/>
              </w:rPr>
            </w:pPr>
            <w:r>
              <w:rPr>
                <w:rFonts w:cs="Calibri" w:ascii="Verdana" w:hAnsi="Verdana"/>
                <w:bCs/>
                <w:sz w:val="20"/>
                <w:lang w:val="en-GB"/>
              </w:rPr>
              <w:t xml:space="preserve">10:30 – 11:00 </w:t>
            </w:r>
            <w:r>
              <w:rPr>
                <w:rFonts w:cs="Calibri" w:ascii="Verdana" w:hAnsi="Verdana"/>
                <w:bCs/>
                <w:sz w:val="20"/>
                <w:lang w:val="es-ES"/>
              </w:rPr>
              <w:t>La importancia del PAS en el consorcio SEA EU – Antonio</w:t>
            </w:r>
            <w:r>
              <w:rPr>
                <w:rFonts w:cs="Calibri" w:ascii="Verdana" w:hAnsi="Verdana"/>
                <w:bCs/>
                <w:sz w:val="20"/>
                <w:lang w:val="es-ES"/>
              </w:rPr>
              <w:t xml:space="preserve"> Javier Gonzalez Rueda, </w:t>
            </w:r>
            <w:r>
              <w:rPr>
                <w:rFonts w:cs="Calibri" w:ascii="Verdana" w:hAnsi="Verdana"/>
                <w:bCs/>
                <w:sz w:val="20"/>
                <w:lang w:val="en-GB" w:eastAsia="en-US" w:bidi="ar-SA"/>
              </w:rPr>
              <w:t>Administrative</w:t>
            </w:r>
            <w:r>
              <w:rPr>
                <w:rFonts w:cs="Calibri" w:ascii="Verdana" w:hAnsi="Verdana"/>
                <w:bCs/>
                <w:sz w:val="20"/>
                <w:lang w:val="es-ES"/>
              </w:rPr>
              <w:t xml:space="preserve"> Director of the SEA EU </w:t>
            </w:r>
            <w:r>
              <w:rPr>
                <w:rFonts w:cs="Calibri" w:ascii="Verdana" w:hAnsi="Verdana"/>
                <w:bCs/>
                <w:sz w:val="20"/>
                <w:lang w:val="en-GB" w:eastAsia="en-US" w:bidi="ar-SA"/>
              </w:rPr>
              <w:t>Alliance.</w:t>
            </w:r>
          </w:p>
          <w:p>
            <w:pPr>
              <w:pStyle w:val="Normal"/>
              <w:widowControl w:val="false"/>
              <w:spacing w:before="240" w:after="120"/>
              <w:rPr>
                <w:rFonts w:ascii="Verdana" w:hAnsi="Verdana" w:cs="Calibri"/>
                <w:bCs/>
                <w:sz w:val="20"/>
                <w:lang w:val="en-GB"/>
              </w:rPr>
            </w:pPr>
            <w:r>
              <w:rPr>
                <w:rFonts w:cs="Calibri" w:ascii="Verdana" w:hAnsi="Verdana"/>
                <w:bCs/>
                <w:sz w:val="20"/>
                <w:lang w:val="en-GB"/>
              </w:rPr>
              <w:t>11:</w:t>
            </w:r>
            <w:r>
              <w:rPr>
                <w:rFonts w:cs="Calibri" w:ascii="Verdana" w:hAnsi="Verdana"/>
                <w:bCs/>
                <w:sz w:val="20"/>
                <w:lang w:val="en-GB"/>
              </w:rPr>
              <w:t>0</w:t>
            </w:r>
            <w:r>
              <w:rPr>
                <w:rFonts w:cs="Calibri" w:ascii="Verdana" w:hAnsi="Verdana"/>
                <w:bCs/>
                <w:sz w:val="20"/>
                <w:lang w:val="en-GB"/>
              </w:rPr>
              <w:t>0 – 1</w:t>
            </w:r>
            <w:r>
              <w:rPr>
                <w:rFonts w:cs="Calibri" w:ascii="Verdana" w:hAnsi="Verdana"/>
                <w:bCs/>
                <w:sz w:val="20"/>
                <w:lang w:val="en-GB"/>
              </w:rPr>
              <w:t>1</w:t>
            </w:r>
            <w:r>
              <w:rPr>
                <w:rFonts w:cs="Calibri" w:ascii="Verdana" w:hAnsi="Verdana"/>
                <w:bCs/>
                <w:sz w:val="20"/>
                <w:lang w:val="en-GB"/>
              </w:rPr>
              <w:t>:</w:t>
            </w:r>
            <w:r>
              <w:rPr>
                <w:rFonts w:cs="Calibri" w:ascii="Verdana" w:hAnsi="Verdana"/>
                <w:bCs/>
                <w:sz w:val="20"/>
                <w:lang w:val="en-GB"/>
              </w:rPr>
              <w:t>45</w:t>
            </w:r>
            <w:r>
              <w:rPr>
                <w:rFonts w:cs="Calibri" w:ascii="Verdana" w:hAnsi="Verdana"/>
                <w:bCs/>
                <w:sz w:val="20"/>
                <w:lang w:val="en-GB"/>
              </w:rPr>
              <w:t xml:space="preserve"> Coffe</w:t>
            </w:r>
            <w:r>
              <w:rPr>
                <w:rFonts w:cs="Calibri" w:ascii="Verdana" w:hAnsi="Verdana"/>
                <w:bCs/>
                <w:sz w:val="20"/>
                <w:lang w:val="en-GB"/>
              </w:rPr>
              <w:t>e</w:t>
            </w:r>
            <w:r>
              <w:rPr>
                <w:rFonts w:cs="Calibri" w:ascii="Verdana" w:hAnsi="Verdana"/>
                <w:bCs/>
                <w:sz w:val="20"/>
                <w:lang w:val="en-GB"/>
              </w:rPr>
              <w:t>-Break</w:t>
            </w:r>
          </w:p>
          <w:p>
            <w:pPr>
              <w:pStyle w:val="Normal"/>
              <w:widowControl w:val="false"/>
              <w:spacing w:before="240" w:after="120"/>
              <w:rPr>
                <w:rFonts w:ascii="Verdana" w:hAnsi="Verdana" w:cs="Calibri"/>
                <w:bCs/>
                <w:sz w:val="20"/>
                <w:lang w:val="en-GB"/>
              </w:rPr>
            </w:pPr>
            <w:r>
              <w:rPr>
                <w:rFonts w:cs="Calibri" w:ascii="Verdana" w:hAnsi="Verdana"/>
                <w:bCs/>
                <w:sz w:val="20"/>
                <w:lang w:val="en-GB"/>
              </w:rPr>
              <w:t>1</w:t>
            </w:r>
            <w:r>
              <w:rPr>
                <w:rFonts w:cs="Calibri" w:ascii="Verdana" w:hAnsi="Verdana"/>
                <w:bCs/>
                <w:sz w:val="20"/>
                <w:lang w:val="en-GB"/>
              </w:rPr>
              <w:t>1</w:t>
            </w:r>
            <w:r>
              <w:rPr>
                <w:rFonts w:cs="Calibri" w:ascii="Verdana" w:hAnsi="Verdana"/>
                <w:bCs/>
                <w:sz w:val="20"/>
                <w:lang w:val="en-GB"/>
              </w:rPr>
              <w:t>:</w:t>
            </w:r>
            <w:r>
              <w:rPr>
                <w:rFonts w:cs="Calibri" w:ascii="Verdana" w:hAnsi="Verdana"/>
                <w:bCs/>
                <w:sz w:val="20"/>
                <w:lang w:val="en-GB"/>
              </w:rPr>
              <w:t>45</w:t>
            </w:r>
            <w:r>
              <w:rPr>
                <w:rFonts w:cs="Calibri" w:ascii="Verdana" w:hAnsi="Verdana"/>
                <w:bCs/>
                <w:sz w:val="20"/>
                <w:lang w:val="en-GB"/>
              </w:rPr>
              <w:t xml:space="preserve"> – 12:</w:t>
            </w:r>
            <w:r>
              <w:rPr>
                <w:rFonts w:cs="Calibri" w:ascii="Verdana" w:hAnsi="Verdana"/>
                <w:bCs/>
                <w:sz w:val="20"/>
                <w:lang w:val="en-GB"/>
              </w:rPr>
              <w:t>15</w:t>
            </w:r>
            <w:r>
              <w:rPr>
                <w:rFonts w:cs="Calibri" w:ascii="Verdana" w:hAnsi="Verdana"/>
                <w:bCs/>
                <w:sz w:val="20"/>
                <w:lang w:val="en-GB"/>
              </w:rPr>
              <w:t xml:space="preserve"> </w:t>
            </w:r>
            <w:r>
              <w:rPr>
                <w:rFonts w:cs="Calibri" w:ascii="Verdana" w:hAnsi="Verdana"/>
                <w:bCs/>
                <w:sz w:val="20"/>
                <w:lang w:val="en-GB"/>
              </w:rPr>
              <w:t xml:space="preserve">El año europeo de las competencias – </w:t>
            </w:r>
            <w:r>
              <w:rPr>
                <w:rFonts w:cs="Calibri" w:ascii="Verdana" w:hAnsi="Verdana"/>
                <w:bCs/>
                <w:i/>
                <w:iCs/>
                <w:sz w:val="20"/>
                <w:u w:val="none"/>
                <w:lang w:val="en-GB"/>
              </w:rPr>
              <w:t>to be confirmed</w:t>
            </w:r>
          </w:p>
          <w:p>
            <w:pPr>
              <w:pStyle w:val="Normal"/>
              <w:widowControl w:val="false"/>
              <w:spacing w:before="240" w:after="120"/>
              <w:rPr>
                <w:rFonts w:ascii="Verdana" w:hAnsi="Verdana" w:cs="Calibri"/>
                <w:bCs/>
                <w:sz w:val="20"/>
                <w:lang w:val="en-GB"/>
              </w:rPr>
            </w:pPr>
            <w:r>
              <w:rPr>
                <w:rFonts w:cs="Calibri" w:ascii="Verdana" w:hAnsi="Verdana"/>
                <w:bCs/>
                <w:sz w:val="20"/>
                <w:lang w:val="en-GB"/>
              </w:rPr>
              <w:t xml:space="preserve">12:15 – 12:45 </w:t>
            </w:r>
            <w:r>
              <w:rPr>
                <w:rFonts w:cs="Calibri" w:ascii="Verdana" w:hAnsi="Verdana"/>
                <w:bCs/>
                <w:i w:val="false"/>
                <w:iCs w:val="false"/>
                <w:sz w:val="20"/>
                <w:lang w:val="en-GB"/>
              </w:rPr>
              <w:t>Erasmus+ 2021-2027 y la internacionalización de la Educación Superior -</w:t>
            </w:r>
            <w:r>
              <w:rPr>
                <w:rFonts w:cs="Calibri" w:ascii="Verdana" w:hAnsi="Verdana"/>
                <w:bCs/>
                <w:i/>
                <w:sz w:val="20"/>
                <w:lang w:val="en-GB"/>
              </w:rPr>
              <w:t xml:space="preserve"> </w:t>
            </w:r>
            <w:r>
              <w:rPr>
                <w:rFonts w:cs="Calibri" w:ascii="Verdana" w:hAnsi="Verdana"/>
                <w:bCs/>
                <w:sz w:val="20"/>
                <w:lang w:val="en-GB"/>
              </w:rPr>
              <w:t>Spanish Service for the Internationalization of Education (SEPIE).</w:t>
            </w:r>
          </w:p>
          <w:p>
            <w:pPr>
              <w:pStyle w:val="Normal"/>
              <w:widowControl w:val="false"/>
              <w:spacing w:before="240" w:after="120"/>
              <w:rPr>
                <w:rFonts w:ascii="Verdana" w:hAnsi="Verdana" w:cs="Calibri"/>
                <w:bCs/>
                <w:sz w:val="20"/>
                <w:lang w:val="en-GB"/>
              </w:rPr>
            </w:pPr>
            <w:r>
              <w:rPr>
                <w:rFonts w:cs="Calibri" w:ascii="Verdana" w:hAnsi="Verdana"/>
                <w:bCs/>
                <w:sz w:val="20"/>
                <w:lang w:val="en-GB"/>
              </w:rPr>
              <w:t>1</w:t>
            </w:r>
            <w:r>
              <w:rPr>
                <w:rFonts w:cs="Calibri" w:ascii="Verdana" w:hAnsi="Verdana"/>
                <w:bCs/>
                <w:sz w:val="20"/>
                <w:lang w:val="en-GB"/>
              </w:rPr>
              <w:t>2</w:t>
            </w:r>
            <w:r>
              <w:rPr>
                <w:rFonts w:cs="Calibri" w:ascii="Verdana" w:hAnsi="Verdana"/>
                <w:bCs/>
                <w:sz w:val="20"/>
                <w:lang w:val="en-GB"/>
              </w:rPr>
              <w:t>:</w:t>
            </w:r>
            <w:r>
              <w:rPr>
                <w:rFonts w:cs="Calibri" w:ascii="Verdana" w:hAnsi="Verdana"/>
                <w:bCs/>
                <w:sz w:val="20"/>
                <w:lang w:val="en-GB"/>
              </w:rPr>
              <w:t>45</w:t>
            </w:r>
            <w:r>
              <w:rPr>
                <w:rFonts w:cs="Calibri" w:ascii="Verdana" w:hAnsi="Verdana"/>
                <w:bCs/>
                <w:sz w:val="20"/>
                <w:lang w:val="en-GB"/>
              </w:rPr>
              <w:t xml:space="preserve"> – 1</w:t>
            </w:r>
            <w:r>
              <w:rPr>
                <w:rFonts w:cs="Calibri" w:ascii="Verdana" w:hAnsi="Verdana"/>
                <w:bCs/>
                <w:sz w:val="20"/>
                <w:lang w:val="en-GB"/>
              </w:rPr>
              <w:t>4</w:t>
            </w:r>
            <w:r>
              <w:rPr>
                <w:rFonts w:cs="Calibri" w:ascii="Verdana" w:hAnsi="Verdana"/>
                <w:bCs/>
                <w:sz w:val="20"/>
                <w:lang w:val="en-GB"/>
              </w:rPr>
              <w:t>:</w:t>
            </w:r>
            <w:r>
              <w:rPr>
                <w:rFonts w:cs="Calibri" w:ascii="Verdana" w:hAnsi="Verdana"/>
                <w:bCs/>
                <w:sz w:val="20"/>
                <w:lang w:val="en-GB"/>
              </w:rPr>
              <w:t>00</w:t>
            </w:r>
            <w:r>
              <w:rPr>
                <w:rFonts w:cs="Calibri" w:ascii="Verdana" w:hAnsi="Verdana"/>
                <w:bCs/>
                <w:sz w:val="20"/>
                <w:lang w:val="en-GB"/>
              </w:rPr>
              <w:t xml:space="preserve"> Presentations </w:t>
            </w:r>
            <w:r>
              <w:rPr>
                <w:rFonts w:cs="Calibri" w:ascii="Verdana" w:hAnsi="Verdana"/>
                <w:bCs/>
                <w:sz w:val="20"/>
                <w:lang w:val="en-GB"/>
              </w:rPr>
              <w:t>conducted by the Romanian’s Universities.</w:t>
            </w:r>
          </w:p>
          <w:p>
            <w:pPr>
              <w:pStyle w:val="Normal"/>
              <w:widowControl w:val="false"/>
              <w:spacing w:before="240" w:after="120"/>
              <w:rPr>
                <w:rFonts w:ascii="Verdana" w:hAnsi="Verdana" w:cs="Calibri"/>
                <w:bCs/>
                <w:sz w:val="20"/>
                <w:lang w:val="en-GB"/>
              </w:rPr>
            </w:pPr>
            <w:r>
              <w:rPr>
                <w:rFonts w:cs="Calibri" w:ascii="Verdana" w:hAnsi="Verdana"/>
                <w:bCs/>
                <w:sz w:val="20"/>
                <w:lang w:val="en-GB"/>
              </w:rPr>
              <w:t>1</w:t>
            </w:r>
            <w:r>
              <w:rPr>
                <w:rFonts w:cs="Calibri" w:ascii="Verdana" w:hAnsi="Verdana"/>
                <w:bCs/>
                <w:sz w:val="20"/>
                <w:lang w:val="en-GB"/>
              </w:rPr>
              <w:t>4</w:t>
            </w:r>
            <w:r>
              <w:rPr>
                <w:rFonts w:cs="Calibri" w:ascii="Verdana" w:hAnsi="Verdana"/>
                <w:bCs/>
                <w:sz w:val="20"/>
                <w:lang w:val="en-GB"/>
              </w:rPr>
              <w:t>:</w:t>
            </w:r>
            <w:r>
              <w:rPr>
                <w:rFonts w:cs="Calibri" w:ascii="Verdana" w:hAnsi="Verdana"/>
                <w:bCs/>
                <w:sz w:val="20"/>
                <w:lang w:val="en-GB"/>
              </w:rPr>
              <w:t>00</w:t>
            </w:r>
            <w:r>
              <w:rPr>
                <w:rFonts w:cs="Calibri" w:ascii="Verdana" w:hAnsi="Verdana"/>
                <w:bCs/>
                <w:sz w:val="20"/>
                <w:lang w:val="en-GB"/>
              </w:rPr>
              <w:t xml:space="preserve"> – 14:</w:t>
            </w:r>
            <w:r>
              <w:rPr>
                <w:rFonts w:cs="Calibri" w:ascii="Verdana" w:hAnsi="Verdana"/>
                <w:bCs/>
                <w:sz w:val="20"/>
                <w:lang w:val="en-GB"/>
              </w:rPr>
              <w:t>15</w:t>
            </w:r>
            <w:r>
              <w:rPr>
                <w:rFonts w:cs="Calibri" w:ascii="Verdana" w:hAnsi="Verdana"/>
                <w:bCs/>
                <w:sz w:val="20"/>
                <w:lang w:val="en-GB"/>
              </w:rPr>
              <w:t xml:space="preserve"> Francisco Piniella Corbacho, </w:t>
            </w:r>
            <w:r>
              <w:rPr>
                <w:rFonts w:cs="Calibri" w:ascii="Verdana" w:hAnsi="Verdana"/>
                <w:bCs/>
                <w:sz w:val="20"/>
                <w:lang w:val="en-GB"/>
              </w:rPr>
              <w:t xml:space="preserve">Acting </w:t>
            </w:r>
            <w:r>
              <w:rPr>
                <w:rFonts w:cs="Calibri" w:ascii="Verdana" w:hAnsi="Verdana"/>
                <w:bCs/>
                <w:sz w:val="20"/>
                <w:lang w:val="en-GB"/>
              </w:rPr>
              <w:t xml:space="preserve">Rector of the University of Cadiz &amp; Representative from the </w:t>
            </w:r>
            <w:r>
              <w:rPr>
                <w:rFonts w:cs="Calibri" w:ascii="Verdana" w:hAnsi="Verdana"/>
                <w:bCs/>
                <w:sz w:val="20"/>
                <w:lang w:val="en-GB"/>
              </w:rPr>
              <w:t>Romanian</w:t>
            </w:r>
            <w:r>
              <w:rPr>
                <w:rFonts w:cs="Calibri" w:ascii="Verdana" w:hAnsi="Verdana"/>
                <w:bCs/>
                <w:sz w:val="20"/>
                <w:lang w:val="en-GB"/>
              </w:rPr>
              <w:t xml:space="preserve"> Embassy: Closing Ceremony</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Cs/>
                <w:sz w:val="20"/>
                <w:lang w:val="en-GB"/>
              </w:rPr>
            </w:pPr>
            <w:r>
              <w:rPr>
                <w:rFonts w:cs="Calibri" w:ascii="Verdana" w:hAnsi="Verdana"/>
                <w:bCs/>
                <w:sz w:val="20"/>
                <w:lang w:val="en-GB"/>
              </w:rPr>
              <w:t>- Better understanding of the management of mobilities and IIAs in Spanish institutions</w:t>
            </w:r>
          </w:p>
          <w:p>
            <w:pPr>
              <w:pStyle w:val="Normal"/>
              <w:widowControl w:val="false"/>
              <w:spacing w:before="240" w:after="120"/>
              <w:rPr>
                <w:rFonts w:ascii="Verdana" w:hAnsi="Verdana" w:cs="Calibri"/>
                <w:bCs/>
                <w:sz w:val="20"/>
                <w:lang w:val="en-GB"/>
              </w:rPr>
            </w:pPr>
            <w:r>
              <w:rPr>
                <w:rFonts w:cs="Calibri" w:ascii="Verdana" w:hAnsi="Verdana"/>
                <w:bCs/>
                <w:sz w:val="20"/>
                <w:lang w:val="en-GB"/>
              </w:rPr>
              <w:t>- Better knowledge of the Spanish Higher Education system.</w:t>
            </w:r>
          </w:p>
          <w:p>
            <w:pPr>
              <w:pStyle w:val="Normal"/>
              <w:widowControl w:val="false"/>
              <w:spacing w:before="240" w:after="120"/>
              <w:rPr>
                <w:rFonts w:ascii="Verdana" w:hAnsi="Verdana" w:cs="Calibri"/>
                <w:bCs/>
                <w:sz w:val="20"/>
                <w:lang w:val="en-GB"/>
              </w:rPr>
            </w:pPr>
            <w:r>
              <w:rPr>
                <w:rFonts w:cs="Calibri" w:ascii="Verdana" w:hAnsi="Verdana"/>
                <w:bCs/>
                <w:sz w:val="20"/>
                <w:lang w:val="en-GB"/>
              </w:rPr>
              <w:t>- Improvement in the management of mobility workflows with partners</w:t>
            </w:r>
          </w:p>
          <w:p>
            <w:pPr>
              <w:pStyle w:val="Normal"/>
              <w:widowControl w:val="false"/>
              <w:spacing w:before="240" w:after="120"/>
              <w:rPr>
                <w:rFonts w:ascii="Verdana" w:hAnsi="Verdana" w:cs="Calibri"/>
                <w:bCs/>
                <w:sz w:val="20"/>
                <w:lang w:val="en-GB"/>
              </w:rPr>
            </w:pPr>
            <w:r>
              <w:rPr>
                <w:rFonts w:cs="Calibri" w:ascii="Verdana" w:hAnsi="Verdana"/>
                <w:bCs/>
                <w:sz w:val="20"/>
                <w:lang w:val="en-GB"/>
              </w:rPr>
              <w:t>- Getting to know new approaches in Internationalization at Home strategies</w:t>
            </w:r>
          </w:p>
        </w:tc>
      </w:tr>
    </w:tbl>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Anchor"/>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sz w:val="20"/>
                <w:lang w:val="en-GB"/>
              </w:rPr>
            </w:pPr>
            <w:r>
              <w:rPr>
                <w:rFonts w:cs="Calibri" w:ascii="Verdana" w:hAnsi="Verdana"/>
                <w:b/>
                <w:sz w:val="20"/>
                <w:lang w:val="en-GB"/>
              </w:rPr>
              <w:t xml:space="preserve">The sending institution </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sz w:val="20"/>
                <w:lang w:val="en-GB"/>
              </w:rPr>
            </w:pPr>
            <w:r>
              <w:rPr>
                <w:rFonts w:cs="Calibri" w:ascii="Verdana" w:hAnsi="Verdana"/>
                <w:b/>
                <w:sz w:val="20"/>
                <w:lang w:val="en-GB"/>
              </w:rPr>
              <w:t>The receiving institution/enterprise</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Pilar de Castro Herrero</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color w:val="002060"/>
          <w:sz w:val="28"/>
          <w:lang w:val="en-GB"/>
        </w:rPr>
      </w:pPr>
      <w:r>
        <w:rPr/>
      </w:r>
    </w:p>
    <w:sectPr>
      <w:headerReference w:type="even" r:id="rId2"/>
      <w:headerReference w:type="default" r:id="rId3"/>
      <w:headerReference w:type="first" r:id="rId4"/>
      <w:footerReference w:type="even" r:id="rId5"/>
      <w:footerReference w:type="default" r:id="rId6"/>
      <w:footerReference w:type="first" r:id="rId7"/>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
        <w:numPr>
          <w:ilvl w:val="0"/>
          <w:numId w:val="24"/>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
        <w:numPr>
          <w:ilvl w:val="0"/>
          <w:numId w:val="24"/>
        </w:numPr>
        <w:spacing w:before="0" w:after="0"/>
        <w:rPr>
          <w:rFonts w:ascii="Verdana" w:hAnsi="Verdana"/>
          <w:sz w:val="16"/>
          <w:szCs w:val="16"/>
          <w:lang w:val="en-GB"/>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Link"/>
          <w:sz w:val="16"/>
          <w:szCs w:val="16"/>
          <w:rFonts w:ascii="Verdana" w:hAnsi="Verdana"/>
          <w:lang w:val="en-GB"/>
        </w:rPr>
        <w:instrText xml:space="preserve"> HYPERLINK "https://www.iso.org/obp/ui/" \l "search"</w:instrText>
      </w:r>
      <w:r>
        <w:rPr>
          <w:rStyle w:val="InternetLink"/>
          <w:sz w:val="16"/>
          <w:szCs w:val="16"/>
          <w:rFonts w:ascii="Verdana" w:hAnsi="Verdana"/>
          <w:lang w:val="en-GB"/>
        </w:rPr>
        <w:fldChar w:fldCharType="separate"/>
      </w:r>
      <w:r>
        <w:rPr>
          <w:rStyle w:val="InternetLink"/>
          <w:rFonts w:ascii="Verdana" w:hAnsi="Verdana"/>
          <w:sz w:val="16"/>
          <w:szCs w:val="16"/>
          <w:lang w:val="en-GB"/>
        </w:rPr>
        <w:t>https://www.iso.org/obp/ui/#search</w:t>
      </w:r>
      <w:r>
        <w:rPr>
          <w:rStyle w:val="InternetLink"/>
          <w:sz w:val="16"/>
          <w:szCs w:val="16"/>
          <w:rFonts w:ascii="Verdana" w:hAnsi="Verdana"/>
          <w:lang w:val="en-GB"/>
        </w:rPr>
        <w:fldChar w:fldCharType="end"/>
      </w:r>
      <w:r>
        <w:rPr>
          <w:rFonts w:ascii="Verdana" w:hAnsi="Verdana"/>
          <w:sz w:val="16"/>
          <w:szCs w:val="16"/>
          <w:lang w:val="en-GB"/>
        </w:rPr>
        <w:t>.</w:t>
      </w:r>
    </w:p>
  </w:endnote>
  <w:endnote w:id="7">
    <w:p>
      <w:pPr>
        <w:pStyle w:val="Endnote"/>
        <w:spacing w:before="0"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mc:AlternateContent>
              <mc:Choice Requires="wps">
                <w:drawing>
                  <wp:anchor behindDoc="1" distT="0" distB="0" distL="0" distR="0" simplePos="0" locked="0" layoutInCell="0" allowOverlap="1" relativeHeight="9" wp14:anchorId="5D72C5C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0" distL="0" distR="114300" simplePos="0" locked="0" layoutInCell="1" allowOverlap="1" relativeHeight="14">
                <wp:simplePos x="0" y="0"/>
                <wp:positionH relativeFrom="margin">
                  <wp:align>left</wp:align>
                </wp:positionH>
                <wp:positionV relativeFrom="margin">
                  <wp:align>top</wp:align>
                </wp:positionV>
                <wp:extent cx="1833245" cy="372110"/>
                <wp:effectExtent l="0" t="0" r="0" b="0"/>
                <wp:wrapSquare wrapText="bothSides"/>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widowControl w:val="false"/>
            <w:rPr>
              <w:lang w:val="en-GB"/>
            </w:rPr>
          </w:pPr>
          <w:r>
            <w:rPr>
              <w:lang w:val="en-GB"/>
            </w:rPr>
          </w:r>
        </w:p>
      </w:tc>
    </w:tr>
  </w:tbl>
  <w:p>
    <w:pPr>
      <w:pStyle w:val="Header"/>
      <w:tabs>
        <w:tab w:val="clear" w:pos="8306"/>
        <w:tab w:val="center" w:pos="4153" w:leader="none"/>
      </w:tabs>
      <w:spacing w:before="0" w:after="0"/>
      <w:ind w:right="-743" w:hanging="0"/>
      <w:rPr>
        <w:sz w:val="16"/>
        <w:szCs w:val="16"/>
        <w:lang w:val="en-GB"/>
      </w:rPr>
    </w:pPr>
    <w:r>
      <w:rPr>
        <w:sz w:val="16"/>
        <w:szCs w:val="16"/>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mc:AlternateContent>
              <mc:Choice Requires="wps">
                <w:drawing>
                  <wp:anchor behindDoc="1" distT="0" distB="0" distL="0" distR="0" simplePos="0" locked="0" layoutInCell="0" allowOverlap="1" relativeHeight="9" wp14:anchorId="5D72C5C7">
                    <wp:simplePos x="0" y="0"/>
                    <wp:positionH relativeFrom="column">
                      <wp:posOffset>1758315</wp:posOffset>
                    </wp:positionH>
                    <wp:positionV relativeFrom="paragraph">
                      <wp:posOffset>28575</wp:posOffset>
                    </wp:positionV>
                    <wp:extent cx="1728470" cy="570865"/>
                    <wp:effectExtent l="0" t="0" r="0" b="0"/>
                    <wp:wrapNone/>
                    <wp:docPr id="4"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0" distL="0" distR="114300" simplePos="0" locked="0" layoutInCell="1" allowOverlap="1" relativeHeight="14">
                <wp:simplePos x="0" y="0"/>
                <wp:positionH relativeFrom="margin">
                  <wp:align>left</wp:align>
                </wp:positionH>
                <wp:positionV relativeFrom="margin">
                  <wp:align>top</wp:align>
                </wp:positionV>
                <wp:extent cx="1833245" cy="372110"/>
                <wp:effectExtent l="0" t="0" r="0" b="0"/>
                <wp:wrapSquare wrapText="bothSides"/>
                <wp:docPr id="6"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widowControl w:val="false"/>
            <w:rPr>
              <w:lang w:val="en-GB"/>
            </w:rPr>
          </w:pPr>
          <w:r>
            <w:rPr>
              <w:lang w:val="en-GB"/>
            </w:rPr>
          </w:r>
        </w:p>
      </w:tc>
    </w:tr>
  </w:tbl>
  <w:p>
    <w:pPr>
      <w:pStyle w:val="Header"/>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202"/>
  <w:defaultTabStop w:val="720"/>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3"/>
      </w:numPr>
      <w:spacing w:before="240" w:after="240"/>
      <w:outlineLvl w:val="0"/>
    </w:pPr>
    <w:rPr>
      <w:b/>
      <w:smallCaps/>
    </w:rPr>
  </w:style>
  <w:style w:type="paragraph" w:styleId="Heading2">
    <w:name w:val="Heading 2"/>
    <w:basedOn w:val="Normal"/>
    <w:next w:val="Text2"/>
    <w:qFormat/>
    <w:pPr>
      <w:keepNext w:val="true"/>
      <w:numPr>
        <w:ilvl w:val="1"/>
        <w:numId w:val="3"/>
      </w:numPr>
      <w:outlineLvl w:val="1"/>
    </w:pPr>
    <w:rPr>
      <w:b/>
    </w:rPr>
  </w:style>
  <w:style w:type="paragraph" w:styleId="Heading3">
    <w:name w:val="Heading 3"/>
    <w:basedOn w:val="Normal"/>
    <w:next w:val="Text3"/>
    <w:link w:val="Ttulo3Car"/>
    <w:qFormat/>
    <w:pPr>
      <w:keepNext w:val="true"/>
      <w:numPr>
        <w:ilvl w:val="2"/>
        <w:numId w:val="3"/>
      </w:numPr>
      <w:outlineLvl w:val="2"/>
    </w:pPr>
    <w:rPr>
      <w:i/>
    </w:rPr>
  </w:style>
  <w:style w:type="paragraph" w:styleId="Heading4">
    <w:name w:val="Heading 4"/>
    <w:basedOn w:val="Normal"/>
    <w:next w:val="Text4"/>
    <w:qFormat/>
    <w:pPr>
      <w:keepNext w:val="true"/>
      <w:numPr>
        <w:ilvl w:val="3"/>
        <w:numId w:val="3"/>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unhideWhenUsed/>
    <w:qFormat/>
    <w:rPr/>
  </w:style>
  <w:style w:type="character" w:styleId="Internet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Anchor">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PiedepginaCar" w:customStyle="1">
    <w:name w:val="Pie de página Car"/>
    <w:link w:val="Footer"/>
    <w:uiPriority w:val="99"/>
    <w:qFormat/>
    <w:rsid w:val="00ee60cf"/>
    <w:rPr>
      <w:rFonts w:ascii="Arial" w:hAnsi="Arial"/>
      <w:sz w:val="16"/>
      <w:lang w:val="fr-FR"/>
    </w:rPr>
  </w:style>
  <w:style w:type="character" w:styleId="ApprovalfooterChar" w:customStyle="1">
    <w:name w:val="Approval_footer Char"/>
    <w:basedOn w:val="PiedepginaC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EncabezadoCar" w:customStyle="1">
    <w:name w:val="Encabezado C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SangranormalCar" w:customStyle="1">
    <w:name w:val="Sangría normal Car"/>
    <w:link w:val="NormalIndent"/>
    <w:qFormat/>
    <w:rsid w:val="007a4813"/>
    <w:rPr>
      <w:sz w:val="24"/>
      <w:lang w:val="fr-FR"/>
    </w:rPr>
  </w:style>
  <w:style w:type="character" w:styleId="Bulletpoint1Char" w:customStyle="1">
    <w:name w:val="Bullet point1 Char"/>
    <w:basedOn w:val="SangranormalC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ocomentarioCar" w:customStyle="1">
    <w:name w:val="Texto comentario C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odegloboCar" w:customStyle="1">
    <w:name w:val="Texto de globo C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suntodelcomentarioCar" w:customStyle="1">
    <w:name w:val="Asunto del comentario Car"/>
    <w:link w:val="Annotationsubject"/>
    <w:uiPriority w:val="99"/>
    <w:qFormat/>
    <w:rsid w:val="00ba290f"/>
    <w:rPr>
      <w:b/>
      <w:bCs/>
      <w:lang w:val="x-none" w:eastAsia="ar-SA"/>
    </w:rPr>
  </w:style>
  <w:style w:type="character" w:styleId="VisitedInternetLink">
    <w:name w:val="FollowedHyperlink"/>
    <w:uiPriority w:val="99"/>
    <w:unhideWhenUsed/>
    <w:rsid w:val="00ba290f"/>
    <w:rPr>
      <w:color w:val="800080"/>
      <w:u w:val="single"/>
    </w:rPr>
  </w:style>
  <w:style w:type="character" w:styleId="Ttulo3Car" w:customStyle="1">
    <w:name w:val="Título 3 C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Anchor">
    <w:name w:val="Endnote Reference"/>
    <w:rPr>
      <w:vertAlign w:val="superscript"/>
    </w:rPr>
  </w:style>
  <w:style w:type="character" w:styleId="TextonotaalfinalCar" w:customStyle="1">
    <w:name w:val="Texto nota al final Car"/>
    <w:basedOn w:val="DefaultParagraphFont"/>
    <w:link w:val="Endnote"/>
    <w:semiHidden/>
    <w:qFormat/>
    <w:rsid w:val="00d97fe7"/>
    <w:rPr>
      <w:lang w:val="fr-FR" w:eastAsia="en-US"/>
    </w:rPr>
  </w:style>
  <w:style w:type="character" w:styleId="NumberingSymbols">
    <w:name w:val="Numbering Symbols"/>
    <w:qFormat/>
    <w:rPr/>
  </w:style>
  <w:style w:type="paragraph" w:styleId="Heading" w:customStyle="1">
    <w:name w:val="Heading"/>
    <w:basedOn w:val="Normal"/>
    <w:next w:val="TextBody"/>
    <w:link w:val="HeadingChar"/>
    <w:qFormat/>
    <w:rsid w:val="007a4813"/>
    <w:pPr>
      <w:widowControl w:val="false"/>
      <w:spacing w:before="0" w:after="0"/>
      <w:jc w:val="left"/>
    </w:pPr>
    <w:rPr>
      <w:rFonts w:ascii="Verdana" w:hAnsi="Verdana"/>
      <w:b/>
      <w:sz w:val="20"/>
      <w:u w:val="single"/>
      <w:lang w:eastAsia="x-none"/>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TextBodyIndent">
    <w:name w:val="Body Text Indent"/>
    <w:basedOn w:val="Normal"/>
    <w:qFormat/>
    <w:pPr>
      <w:spacing w:before="0" w:after="120"/>
      <w:ind w:left="283" w:hanging="0"/>
    </w:pPr>
    <w:rPr/>
  </w:style>
  <w:style w:type="paragraph" w:styleId="BodyTextFirstIndent2">
    <w:name w:val="Body Text First Indent 2"/>
    <w:basedOn w:val="TextBodyIndent"/>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1">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TextocomentarioC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Endnote">
    <w:name w:val="Endnote Text"/>
    <w:basedOn w:val="Normal"/>
    <w:link w:val="TextonotaalfinalC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Footer">
    <w:name w:val="Footer"/>
    <w:basedOn w:val="Normal"/>
    <w:link w:val="PiedepginaCar"/>
    <w:uiPriority w:val="99"/>
    <w:pPr>
      <w:spacing w:before="0" w:after="0"/>
      <w:ind w:right="-567" w:hanging="0"/>
      <w:jc w:val="left"/>
    </w:pPr>
    <w:rPr>
      <w:rFonts w:ascii="Arial" w:hAnsi="Arial"/>
      <w:sz w:val="16"/>
      <w:lang w:eastAsia="x-none"/>
    </w:rPr>
  </w:style>
  <w:style w:type="paragraph" w:styleId="Footnote">
    <w:name w:val="Footnote Text"/>
    <w:basedOn w:val="Normal"/>
    <w:pPr>
      <w:ind w:left="357" w:hanging="357"/>
    </w:pPr>
    <w:rPr>
      <w:sz w:val="20"/>
    </w:rPr>
  </w:style>
  <w:style w:type="paragraph" w:styleId="Header">
    <w:name w:val="Header"/>
    <w:basedOn w:val="Normal"/>
    <w:link w:val="EncabezadoC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Bullet3" w:customStyle="1">
    <w:name w:val="List Bullet 3"/>
    <w:basedOn w:val="Normal"/>
    <w:semiHidden/>
    <w:qFormat/>
    <w:rsid w:val="007f7b4f"/>
    <w:pPr>
      <w:numPr>
        <w:ilvl w:val="0"/>
        <w:numId w:val="7"/>
      </w:numPr>
      <w:tabs>
        <w:tab w:val="clear" w:pos="720"/>
        <w:tab w:val="left" w:pos="1485" w:leader="none"/>
      </w:tabs>
      <w:spacing w:before="0" w:after="0"/>
      <w:ind w:left="1485" w:hanging="283"/>
      <w:jc w:val="left"/>
    </w:pPr>
    <w:rPr>
      <w:sz w:val="20"/>
      <w:lang w:val="en-GB" w:eastAsia="en-GB"/>
    </w:rPr>
  </w:style>
  <w:style w:type="paragraph" w:styleId="ListBullet4">
    <w:name w:val="List Bullet 4"/>
    <w:basedOn w:val="Text4"/>
    <w:qFormat/>
    <w:pPr>
      <w:numPr>
        <w:ilvl w:val="0"/>
        <w:numId w:val="8"/>
      </w:numPr>
      <w:tabs>
        <w:tab w:val="clear" w:pos="2302"/>
      </w:tabs>
    </w:pPr>
    <w:rPr/>
  </w:style>
  <w:style w:type="paragraph" w:styleId="ListBullet5">
    <w:name w:val="List Bullet 5"/>
    <w:basedOn w:val="Normal"/>
    <w:autoRedefine/>
    <w:qFormat/>
    <w:pPr>
      <w:numPr>
        <w:ilvl w:val="0"/>
        <w:numId w:val="1"/>
      </w:numPr>
    </w:pPr>
    <w:rPr/>
  </w:style>
  <w:style w:type="paragraph" w:styleId="ListNumber">
    <w:name w:val="List Number"/>
    <w:basedOn w:val="Normal"/>
    <w:qFormat/>
    <w:pPr>
      <w:numPr>
        <w:ilvl w:val="0"/>
        <w:numId w:val="14"/>
      </w:numPr>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SangranormalC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Heading1"/>
    <w:next w:val="Text1"/>
    <w:qFormat/>
    <w:pPr>
      <w:keepNext w:val="false"/>
      <w:spacing w:before="0" w:after="240"/>
      <w:outlineLvl w:val="9"/>
    </w:pPr>
    <w:rPr>
      <w:b w:val="false"/>
      <w:caps w:val="false"/>
      <w:smallCaps w:val="false"/>
    </w:rPr>
  </w:style>
  <w:style w:type="paragraph" w:styleId="NumPar2" w:customStyle="1">
    <w:name w:val="NumPar 2"/>
    <w:basedOn w:val="Heading2"/>
    <w:next w:val="Text2"/>
    <w:qFormat/>
    <w:pPr>
      <w:keepNext w:val="false"/>
      <w:outlineLvl w:val="9"/>
    </w:pPr>
    <w:rPr>
      <w:b w:val="false"/>
    </w:rPr>
  </w:style>
  <w:style w:type="paragraph" w:styleId="NumPar3" w:customStyle="1">
    <w:name w:val="NumPar 3"/>
    <w:basedOn w:val="Heading3"/>
    <w:next w:val="Text3"/>
    <w:qFormat/>
    <w:pPr>
      <w:keepNext w:val="false"/>
      <w:outlineLvl w:val="9"/>
    </w:pPr>
    <w:rPr>
      <w:i w:val="false"/>
    </w:rPr>
  </w:style>
  <w:style w:type="paragraph" w:styleId="NumPar4" w:customStyle="1">
    <w:name w:val="NumPar 4"/>
    <w:basedOn w:val="Heading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hanging="0"/>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Contents1">
    <w:name w:val="TOC 1"/>
    <w:basedOn w:val="Normal"/>
    <w:next w:val="Normal"/>
    <w:semiHidden/>
    <w:pPr>
      <w:tabs>
        <w:tab w:val="clear" w:pos="720"/>
        <w:tab w:val="right" w:pos="8640" w:leader="dot"/>
      </w:tabs>
      <w:spacing w:before="120" w:after="120"/>
      <w:ind w:left="482" w:right="720" w:hanging="482"/>
    </w:pPr>
    <w:rPr>
      <w:caps/>
    </w:rPr>
  </w:style>
  <w:style w:type="paragraph" w:styleId="Contents2">
    <w:name w:val="TOC 2"/>
    <w:basedOn w:val="Normal"/>
    <w:next w:val="Normal"/>
    <w:semiHidden/>
    <w:pPr>
      <w:tabs>
        <w:tab w:val="clear" w:pos="720"/>
        <w:tab w:val="right" w:pos="8640" w:leader="dot"/>
      </w:tabs>
      <w:spacing w:before="60" w:after="60"/>
      <w:ind w:left="1077" w:right="720" w:hanging="595"/>
    </w:pPr>
    <w:rPr/>
  </w:style>
  <w:style w:type="paragraph" w:styleId="Contents3">
    <w:name w:val="TOC 3"/>
    <w:basedOn w:val="Normal"/>
    <w:next w:val="Normal"/>
    <w:semiHidden/>
    <w:pPr>
      <w:tabs>
        <w:tab w:val="clear" w:pos="720"/>
        <w:tab w:val="right" w:pos="8640" w:leader="dot"/>
      </w:tabs>
      <w:spacing w:before="60" w:after="60"/>
      <w:ind w:left="1916" w:right="720" w:hanging="839"/>
    </w:pPr>
    <w:rPr/>
  </w:style>
  <w:style w:type="paragraph" w:styleId="Contents4">
    <w:name w:val="TOC 4"/>
    <w:basedOn w:val="Normal"/>
    <w:next w:val="Normal"/>
    <w:semiHidden/>
    <w:pPr>
      <w:tabs>
        <w:tab w:val="clear" w:pos="720"/>
        <w:tab w:val="right" w:pos="8641" w:leader="dot"/>
      </w:tabs>
      <w:spacing w:before="60" w:after="60"/>
      <w:ind w:left="2880" w:right="720" w:hanging="964"/>
    </w:pPr>
    <w:rPr/>
  </w:style>
  <w:style w:type="paragraph" w:styleId="Contents5">
    <w:name w:val="TOC 5"/>
    <w:basedOn w:val="Normal"/>
    <w:next w:val="Normal"/>
    <w:semiHidden/>
    <w:pPr>
      <w:tabs>
        <w:tab w:val="clear" w:pos="720"/>
        <w:tab w:val="right" w:pos="8641" w:leader="dot"/>
      </w:tabs>
      <w:spacing w:before="240" w:after="120"/>
      <w:ind w:right="720" w:hanging="0"/>
    </w:pPr>
    <w:rPr>
      <w:caps/>
    </w:rPr>
  </w:style>
  <w:style w:type="paragraph" w:styleId="Contents6">
    <w:name w:val="TOC 6"/>
    <w:basedOn w:val="Normal"/>
    <w:next w:val="Normal"/>
    <w:autoRedefine/>
    <w:semiHidden/>
    <w:pPr>
      <w:ind w:left="1200" w:hanging="0"/>
    </w:pPr>
    <w:rPr/>
  </w:style>
  <w:style w:type="paragraph" w:styleId="Contents7">
    <w:name w:val="TOC 7"/>
    <w:basedOn w:val="Normal"/>
    <w:next w:val="Normal"/>
    <w:autoRedefine/>
    <w:semiHidden/>
    <w:pPr>
      <w:ind w:left="1440" w:hanging="0"/>
    </w:pPr>
    <w:rPr/>
  </w:style>
  <w:style w:type="paragraph" w:styleId="Contents8">
    <w:name w:val="TOC 8"/>
    <w:basedOn w:val="Normal"/>
    <w:next w:val="Normal"/>
    <w:autoRedefine/>
    <w:semiHidden/>
    <w:pPr>
      <w:ind w:left="1680" w:hanging="0"/>
    </w:pPr>
    <w:rPr/>
  </w:style>
  <w:style w:type="paragraph" w:styleId="Contents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1">
    <w:name w:val="Index Heading"/>
    <w:basedOn w:val="Heading"/>
    <w:pPr/>
    <w:rPr/>
  </w:style>
  <w:style w:type="paragraph" w:styleId="ContentsHeading">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TextodegloboC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xtBody"/>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AsuntodelcomentarioC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Cuadrculamedia3-nfasis2">
    <w:name w:val="Medium Grid 3 Accent 2"/>
    <w:basedOn w:val="Tabla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aconcuadrcula">
    <w:name w:val="Table Grid"/>
    <w:basedOn w:val="Tabla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style>
  <w:style w:type="table" w:styleId="Tablaelegante">
    <w:name w:val="Table Elegant"/>
    <w:basedOn w:val="Tabla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Relationship Id="rId18" Type="http://schemas.openxmlformats.org/officeDocument/2006/relationships/customXml" Target="../customXml/item6.xml"/><Relationship Id="rId19" Type="http://schemas.openxmlformats.org/officeDocument/2006/relationships/customXml" Target="../customXml/item7.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152</TotalTime>
  <Application>LibreOffice/7.5.3.2$MacOSX_X86_64 LibreOffice_project/9f56dff12ba03b9acd7730a5a481eea045e468f3</Application>
  <AppVersion>15.0000</AppVersion>
  <Pages>5</Pages>
  <Words>1059</Words>
  <Characters>6225</Characters>
  <CharactersWithSpaces>7246</CharactersWithSpaces>
  <Paragraphs>121</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2022-09-20T11:11:00Z</dcterms:created>
  <dc:creator>HUERTAS MARTINEZ Marta (EAC)</dc:creator>
  <dc:description/>
  <dc:language>es-ES</dc:language>
  <cp:lastModifiedBy/>
  <cp:lastPrinted>2013-11-06T08:46:00Z</cp:lastPrinted>
  <dcterms:modified xsi:type="dcterms:W3CDTF">2023-07-11T10:19:33Z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