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customXml/itemProps6.xml" ContentType="application/vnd.openxmlformats-officedocument.customXmlProperties+xml"/>
  <Override PartName="/customXml/item6.xml" ContentType="application/xml"/>
  <Override PartName="/customXml/itemProps7.xml" ContentType="application/vnd.openxmlformats-officedocument.customXmlProperties+xml"/>
  <Override PartName="/customXml/item7.xml" ContentType="application/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media/image1.png" ContentType="image/png"/>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Training</w:t>
      </w:r>
      <w:r>
        <w:rPr>
          <w:rStyle w:val="EndnoteAnchor"/>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[09/11/2022]</w:t>
      </w:r>
      <w:r>
        <w:rPr>
          <w:rFonts w:cs="Calibri" w:ascii="Verdana" w:hAnsi="Verdana"/>
          <w:lang w:val="en-GB"/>
        </w:rPr>
        <w:tab/>
        <w:t xml:space="preserve">till </w:t>
      </w:r>
      <w:r>
        <w:rPr>
          <w:rFonts w:cs="Calibri" w:ascii="Verdana" w:hAnsi="Verdana"/>
          <w:i/>
          <w:lang w:val="en-GB"/>
        </w:rPr>
        <w:t>[11/11/2022]</w:t>
      </w:r>
    </w:p>
    <w:p>
      <w:pPr>
        <w:pStyle w:val="Normal"/>
        <w:ind w:right="-992" w:hanging="0"/>
        <w:jc w:val="left"/>
        <w:rPr>
          <w:rFonts w:ascii="Verdana" w:hAnsi="Verdana" w:cs="Arial"/>
          <w:b/>
          <w:b/>
          <w:color w:val="002060"/>
          <w:szCs w:val="24"/>
          <w:lang w:val="en-GB"/>
        </w:rPr>
      </w:pPr>
      <w:r>
        <w:rPr>
          <w:rFonts w:cs="Calibri" w:ascii="Verdana" w:hAnsi="Verdana"/>
          <w:lang w:val="en-GB"/>
        </w:rPr>
        <w:t xml:space="preserve">Duration (days) – excluding travel days: ……3………. </w:t>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78"/>
        <w:gridCol w:w="2144"/>
        <w:gridCol w:w="1971"/>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Anchor"/>
                <w:rFonts w:cs="Calibri" w:ascii="Verdana" w:hAnsi="Verdana"/>
                <w:sz w:val="20"/>
                <w:lang w:val="en-GB"/>
              </w:rPr>
              <w:endnoteReference w:id="4"/>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14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Academic year</w:t>
            </w:r>
          </w:p>
        </w:tc>
        <w:tc>
          <w:tcPr>
            <w:tcW w:w="19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color w:val="002060"/>
                <w:sz w:val="20"/>
                <w:lang w:val="en-GB"/>
              </w:rPr>
              <w:t>20../20..</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5"/>
            </w:r>
            <w:r>
              <w:rPr>
                <w:rFonts w:cs="Arial" w:ascii="Verdana" w:hAnsi="Verdana"/>
                <w:sz w:val="20"/>
                <w:lang w:val="en-GB"/>
              </w:rPr>
              <w:t xml:space="preserv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16"/>
                <w:szCs w:val="16"/>
                <w:lang w:val="en-GB"/>
              </w:rPr>
              <w:t xml:space="preserve"> </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 / Enterprise</w:t>
      </w:r>
      <w:r>
        <w:rPr>
          <w:rStyle w:val="EndnoteAnchor"/>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068"/>
        <w:gridCol w:w="2302"/>
        <w:gridCol w:w="2225"/>
        <w:gridCol w:w="2176"/>
      </w:tblGrid>
      <w:tr>
        <w:trPr>
          <w:trHeight w:val="371"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Name </w:t>
            </w:r>
          </w:p>
        </w:tc>
        <w:tc>
          <w:tcPr>
            <w:tcW w:w="670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UNIVERSITY OF CADIZ</w:t>
            </w:r>
          </w:p>
        </w:tc>
      </w:tr>
      <w:tr>
        <w:trPr>
          <w:trHeight w:val="371"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 xml:space="preserve">Erasmus code </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E CADIZ01</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rPr>
                <w:rFonts w:ascii="Verdana" w:hAnsi="Verdana" w:cs="Arial"/>
                <w:bCs/>
                <w:color w:val="002060"/>
                <w:sz w:val="20"/>
                <w:lang w:val="en-GB"/>
              </w:rPr>
            </w:pPr>
            <w:r>
              <w:rPr>
                <w:rFonts w:cs="Arial" w:ascii="Verdana" w:hAnsi="Verdana"/>
                <w:bCs/>
                <w:color w:val="002060"/>
                <w:sz w:val="20"/>
                <w:lang w:val="en-GB"/>
              </w:rPr>
              <w:t>Internationalization</w:t>
            </w:r>
          </w:p>
          <w:p>
            <w:pPr>
              <w:pStyle w:val="Normal"/>
              <w:widowControl w:val="false"/>
              <w:spacing w:before="0" w:after="240"/>
              <w:ind w:right="-993" w:hanging="0"/>
              <w:jc w:val="left"/>
              <w:rPr>
                <w:rFonts w:ascii="Verdana" w:hAnsi="Verdana" w:cs="Arial"/>
                <w:b/>
                <w:b/>
                <w:color w:val="002060"/>
                <w:sz w:val="20"/>
                <w:lang w:val="en-GB"/>
              </w:rPr>
            </w:pPr>
            <w:r>
              <w:rPr>
                <w:rFonts w:cs="Arial" w:ascii="Verdana" w:hAnsi="Verdana"/>
                <w:bCs/>
                <w:color w:val="002060"/>
                <w:sz w:val="20"/>
                <w:lang w:val="en-GB"/>
              </w:rPr>
              <w:t xml:space="preserve"> </w:t>
            </w:r>
            <w:r>
              <w:rPr>
                <w:rFonts w:cs="Arial" w:ascii="Verdana" w:hAnsi="Verdana"/>
                <w:bCs/>
                <w:color w:val="002060"/>
                <w:sz w:val="20"/>
                <w:lang w:val="en-GB"/>
              </w:rPr>
              <w:t>Office</w:t>
            </w:r>
          </w:p>
        </w:tc>
      </w:tr>
      <w:tr>
        <w:trPr>
          <w:trHeight w:val="559" w:hRule="atLeast"/>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Oficina de Internacionalización</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Edificio Hospital Real</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Plaza Falla, 9, 11003</w:t>
            </w:r>
          </w:p>
          <w:p>
            <w:pPr>
              <w:pStyle w:val="Normal"/>
              <w:widowControl w:val="false"/>
              <w:spacing w:before="0" w:after="0"/>
              <w:ind w:right="-992" w:hanging="0"/>
              <w:jc w:val="left"/>
              <w:rPr>
                <w:rFonts w:ascii="Verdana" w:hAnsi="Verdana" w:cs="Arial"/>
                <w:color w:val="002060"/>
                <w:sz w:val="20"/>
                <w:lang w:val="es-ES"/>
              </w:rPr>
            </w:pPr>
            <w:r>
              <w:rPr>
                <w:rFonts w:cs="Arial" w:ascii="Verdana" w:hAnsi="Verdana"/>
                <w:color w:val="002060"/>
                <w:sz w:val="20"/>
                <w:lang w:val="es-ES"/>
              </w:rPr>
              <w:t>Cádiz</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b/>
                <w:sz w:val="20"/>
                <w:lang w:val="en-GB"/>
              </w:rPr>
            </w:pPr>
            <w:r>
              <w:rPr>
                <w:rFonts w:cs="Arial" w:ascii="Verdana" w:hAnsi="Verdana"/>
                <w:b/>
                <w:sz w:val="20"/>
                <w:lang w:val="en-GB"/>
              </w:rPr>
              <w:t>SPAIN</w:t>
            </w:r>
          </w:p>
        </w:tc>
      </w:tr>
      <w:tr>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Jesus Gomez</w:t>
            </w:r>
          </w:p>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 xml:space="preserve">International Mobility </w:t>
            </w:r>
          </w:p>
          <w:p>
            <w:pPr>
              <w:pStyle w:val="Normal"/>
              <w:widowControl w:val="false"/>
              <w:spacing w:before="0" w:after="0"/>
              <w:ind w:right="-992" w:hanging="0"/>
              <w:jc w:val="left"/>
              <w:rPr>
                <w:rFonts w:ascii="Verdana" w:hAnsi="Verdana" w:cs="Arial"/>
                <w:color w:val="002060"/>
                <w:sz w:val="20"/>
                <w:lang w:val="en-GB"/>
              </w:rPr>
            </w:pPr>
            <w:r>
              <w:rPr>
                <w:rFonts w:cs="Arial" w:ascii="Verdana" w:hAnsi="Verdana"/>
                <w:color w:val="002060"/>
                <w:sz w:val="20"/>
                <w:lang w:val="en-GB"/>
              </w:rPr>
              <w:t>Staff Officer</w:t>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sz w:val="20"/>
                <w:lang w:val="fr-BE"/>
              </w:rPr>
              <w:t>Contact person</w:t>
              <w:br/>
              <w:t>e-mail / phone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b/>
                <w:color w:val="002060"/>
                <w:sz w:val="20"/>
                <w:lang w:val="fr-BE"/>
              </w:rPr>
            </w:pPr>
            <w:r>
              <w:rPr>
                <w:rFonts w:cs="Arial" w:ascii="Verdana" w:hAnsi="Verdana"/>
                <w:b/>
                <w:color w:val="002060"/>
                <w:sz w:val="20"/>
                <w:lang w:val="fr-BE"/>
              </w:rPr>
              <w:t>staff.in@uca.es</w:t>
            </w:r>
          </w:p>
        </w:tc>
      </w:tr>
      <w:tr>
        <w:trPr/>
        <w:tc>
          <w:tcPr>
            <w:tcW w:w="20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16"/>
                <w:szCs w:val="16"/>
                <w:lang w:val="fr-BE"/>
              </w:rPr>
            </w:pPr>
            <w:r>
              <w:rPr>
                <w:rFonts w:cs="Arial" w:ascii="Verdana" w:hAnsi="Verdana"/>
                <w:sz w:val="16"/>
                <w:szCs w:val="16"/>
                <w:lang w:val="fr-BE"/>
              </w:rPr>
            </w:r>
          </w:p>
        </w:tc>
        <w:tc>
          <w:tcPr>
            <w:tcW w:w="23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fr-BE"/>
              </w:rPr>
            </w:pPr>
            <w:r>
              <w:rPr>
                <w:rFonts w:cs="Arial" w:ascii="Verdana" w:hAnsi="Verdana"/>
                <w:color w:val="002060"/>
                <w:sz w:val="20"/>
                <w:lang w:val="fr-BE"/>
              </w:rPr>
            </w:r>
          </w:p>
        </w:tc>
        <w:tc>
          <w:tcPr>
            <w:tcW w:w="22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 xml:space="preserve">Size of enterprise </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id w:val="2092375164"/>
              </w:sdtPr>
              <w:sdtContent>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b/>
                <w:color w:val="002060"/>
                <w:sz w:val="20"/>
                <w:lang w:val="en-GB"/>
              </w:rPr>
            </w:pPr>
            <w:sdt>
              <w:sdtPr>
                <w:id w:val="464690555"/>
              </w:sdtPr>
              <w:sdtContent>
                <w:sdt>
                  <w:sdtPr>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sdtContent>
            </w:sdt>
            <w:r>
              <w:rPr>
                <w:rFonts w:cs="Arial" w:ascii="Verdana" w:hAnsi="Verdana"/>
                <w:sz w:val="16"/>
                <w:szCs w:val="16"/>
                <w:lang w:val="en-GB"/>
              </w:rPr>
              <w:t>&gt;250 employees</w:t>
            </w:r>
          </w:p>
        </w:tc>
      </w:tr>
    </w:tbl>
    <w:p>
      <w:pPr>
        <w:pStyle w:val="Text4"/>
        <w:pBdr>
          <w:bottom w:val="single" w:sz="6" w:space="1" w:color="000000"/>
        </w:pBdr>
        <w:ind w:left="0" w:hanging="0"/>
        <w:rPr>
          <w:lang w:val="en-GB"/>
        </w:rPr>
      </w:pPr>
      <w:r>
        <w:rPr>
          <w:lang w:val="en-GB"/>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ind w:left="0" w:hanging="0"/>
        <w:jc w:val="left"/>
        <w:rPr>
          <w:rFonts w:ascii="Verdana" w:hAnsi="Verdana" w:cs="Calibri"/>
          <w:b/>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English - Spanish</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 xml:space="preserve">To identify new ideas and common interests that can lead to future improvements in the management of mobilities </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To get to know more about the University of Cadiz</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To meet and interact with faculty and staff from the University of Cadiz</w:t>
            </w:r>
          </w:p>
          <w:p>
            <w:pPr>
              <w:pStyle w:val="Normal"/>
              <w:widowControl w:val="false"/>
              <w:spacing w:before="240" w:after="120"/>
              <w:ind w:left="-6" w:firstLine="6"/>
              <w:rPr>
                <w:rFonts w:ascii="Verdana" w:hAnsi="Verdana" w:cs="Calibri"/>
                <w:bCs/>
                <w:sz w:val="20"/>
                <w:lang w:val="en-GB"/>
              </w:rPr>
            </w:pPr>
            <w:r>
              <w:rPr>
                <w:rFonts w:cs="Calibri" w:ascii="Verdana" w:hAnsi="Verdana"/>
                <w:bCs/>
                <w:sz w:val="20"/>
                <w:lang w:val="en-GB"/>
              </w:rPr>
              <w:t>Networking with other participants in the International Staff Training week</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jc w:val="left"/>
              <w:rPr>
                <w:rFonts w:ascii="Verdana" w:hAnsi="Verdana" w:cs="Calibri"/>
                <w:b/>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r>
              <w:rPr>
                <w:rFonts w:cs="Calibri" w:ascii="Verdana" w:hAnsi="Verdana"/>
                <w:b/>
                <w:sz w:val="20"/>
                <w:lang w:val="en-GB"/>
              </w:rPr>
              <w:t xml:space="preserve">     </w:t>
            </w:r>
          </w:p>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The acquired learnings may help in the implementation of the Internationalization at Home strategy and actions, and how our University benefits from the diversity provided by the incoming visiting staff. </w:t>
            </w:r>
          </w:p>
          <w:p>
            <w:pPr>
              <w:pStyle w:val="Normal"/>
              <w:widowControl w:val="false"/>
              <w:spacing w:before="240" w:after="120"/>
              <w:rPr>
                <w:rFonts w:ascii="Verdana" w:hAnsi="Verdana" w:cs="Calibri"/>
                <w:bCs/>
                <w:sz w:val="20"/>
                <w:lang w:val="en-GB"/>
              </w:rPr>
            </w:pPr>
            <w:r>
              <w:rPr>
                <w:rFonts w:cs="Calibri" w:ascii="Verdana" w:hAnsi="Verdana"/>
                <w:bCs/>
                <w:sz w:val="20"/>
                <w:lang w:val="en-GB"/>
              </w:rPr>
              <w:t>Besides, new links with other Universities can be established that will improve student and staff mobility fluxes.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Activities to be carried out:</w:t>
            </w:r>
          </w:p>
          <w:p>
            <w:pPr>
              <w:pStyle w:val="Normal"/>
              <w:widowControl w:val="false"/>
              <w:spacing w:before="240" w:after="120"/>
              <w:rPr>
                <w:rFonts w:ascii="Verdana" w:hAnsi="Verdana" w:cs="Calibri"/>
                <w:bCs/>
                <w:i/>
                <w:i/>
                <w:iCs/>
                <w:sz w:val="20"/>
                <w:lang w:val="en-GB"/>
              </w:rPr>
            </w:pPr>
            <w:r>
              <w:rPr>
                <w:rFonts w:cs="Calibri" w:ascii="Verdana" w:hAnsi="Verdana"/>
                <w:bCs/>
                <w:i/>
                <w:iCs/>
                <w:sz w:val="20"/>
                <w:lang w:val="en-GB"/>
              </w:rPr>
              <w:t xml:space="preserve">Wednesday 9th November 2022  </w:t>
            </w:r>
          </w:p>
          <w:p>
            <w:pPr>
              <w:pStyle w:val="Normal"/>
              <w:widowControl w:val="false"/>
              <w:spacing w:before="240" w:after="120"/>
              <w:rPr>
                <w:rFonts w:ascii="Verdana" w:hAnsi="Verdana" w:cs="Calibri"/>
                <w:bCs/>
                <w:sz w:val="20"/>
                <w:lang w:val="en-GB"/>
              </w:rPr>
            </w:pPr>
            <w:r>
              <w:rPr>
                <w:rFonts w:cs="Calibri" w:ascii="Verdana" w:hAnsi="Verdana"/>
                <w:bCs/>
                <w:sz w:val="20"/>
                <w:lang w:val="en-GB"/>
              </w:rPr>
              <w:t>10:00 - 10:30 Arrival and Registration at the University of Cadiz (UCA)</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10:30 - 11:30 Incoming students at UCA - David Sánchez Cabrera </w:t>
            </w:r>
          </w:p>
          <w:p>
            <w:pPr>
              <w:pStyle w:val="Normal"/>
              <w:widowControl w:val="false"/>
              <w:spacing w:before="240" w:after="120"/>
              <w:rPr>
                <w:rFonts w:ascii="Verdana" w:hAnsi="Verdana" w:cs="Calibri"/>
                <w:bCs/>
                <w:sz w:val="20"/>
                <w:lang w:val="en-GB"/>
              </w:rPr>
            </w:pPr>
            <w:r>
              <w:rPr>
                <w:rFonts w:cs="Calibri" w:ascii="Verdana" w:hAnsi="Verdana"/>
                <w:bCs/>
                <w:sz w:val="20"/>
                <w:lang w:val="en-GB"/>
              </w:rPr>
              <w:t>11:30 – 12:30 Meeting with second semester outgoing UCA students to Poland</w:t>
            </w:r>
          </w:p>
          <w:p>
            <w:pPr>
              <w:pStyle w:val="Normal"/>
              <w:widowControl w:val="false"/>
              <w:spacing w:before="240" w:after="120"/>
              <w:rPr>
                <w:rFonts w:ascii="Verdana" w:hAnsi="Verdana" w:cs="Calibri"/>
                <w:bCs/>
                <w:sz w:val="20"/>
                <w:lang w:val="en-GB"/>
              </w:rPr>
            </w:pPr>
            <w:r>
              <w:rPr>
                <w:rFonts w:cs="Calibri" w:ascii="Verdana" w:hAnsi="Verdana"/>
                <w:bCs/>
                <w:sz w:val="20"/>
                <w:lang w:val="en-GB"/>
              </w:rPr>
              <w:t>12:30 – 14:00 Presentations from Partner Universities</w:t>
            </w:r>
          </w:p>
          <w:p>
            <w:pPr>
              <w:pStyle w:val="Normal"/>
              <w:widowControl w:val="false"/>
              <w:spacing w:before="240" w:after="120"/>
              <w:rPr>
                <w:rFonts w:ascii="Verdana" w:hAnsi="Verdana" w:cs="Calibri"/>
                <w:bCs/>
                <w:sz w:val="20"/>
                <w:lang w:val="en-GB"/>
              </w:rPr>
            </w:pPr>
            <w:r>
              <w:rPr>
                <w:rFonts w:cs="Calibri" w:ascii="Verdana" w:hAnsi="Verdana"/>
                <w:bCs/>
                <w:i/>
                <w:iCs/>
                <w:sz w:val="20"/>
                <w:lang w:val="en-GB"/>
              </w:rPr>
              <w:t>Thursday 10th November 2022</w:t>
            </w:r>
            <w:r>
              <w:rPr>
                <w:rFonts w:cs="Calibri" w:ascii="Verdana" w:hAnsi="Verdana"/>
                <w:bCs/>
                <w:sz w:val="20"/>
                <w:lang w:val="en-GB"/>
              </w:rPr>
              <w:t xml:space="preserve">  </w:t>
            </w:r>
          </w:p>
          <w:p>
            <w:pPr>
              <w:pStyle w:val="Normal"/>
              <w:widowControl w:val="false"/>
              <w:spacing w:before="240" w:after="120"/>
              <w:rPr>
                <w:rFonts w:ascii="Verdana" w:hAnsi="Verdana" w:cs="Calibri"/>
                <w:bCs/>
                <w:sz w:val="20"/>
                <w:lang w:val="en-GB"/>
              </w:rPr>
            </w:pPr>
            <w:r>
              <w:rPr>
                <w:rFonts w:cs="Calibri" w:ascii="Verdana" w:hAnsi="Verdana"/>
                <w:bCs/>
                <w:sz w:val="20"/>
                <w:lang w:val="en-GB"/>
              </w:rPr>
              <w:t>10:00 - 11:30 Erasmus without papers - Working group Inter-institutional Agreements</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During the session, bilateral meetings will be scheduled in order to clarify new digital procedures for the renewal and signature of IIAs.  </w:t>
            </w:r>
          </w:p>
          <w:p>
            <w:pPr>
              <w:pStyle w:val="Normal"/>
              <w:widowControl w:val="false"/>
              <w:spacing w:before="240" w:after="120"/>
              <w:rPr>
                <w:rFonts w:ascii="Verdana" w:hAnsi="Verdana" w:cs="Calibri"/>
                <w:bCs/>
                <w:sz w:val="20"/>
                <w:lang w:val="en-GB"/>
              </w:rPr>
            </w:pPr>
            <w:r>
              <w:rPr>
                <w:rFonts w:cs="Calibri" w:ascii="Verdana" w:hAnsi="Verdana"/>
                <w:bCs/>
                <w:sz w:val="20"/>
                <w:lang w:val="en-GB"/>
              </w:rPr>
              <w:t>12:00 – 14:00 Networking</w:t>
            </w:r>
            <w:bookmarkStart w:id="0" w:name="docs-internal-guid-7dabc945-7fff-70ea-a6"/>
            <w:bookmarkEnd w:id="0"/>
            <w:r>
              <w:rPr>
                <w:rFonts w:cs="Calibri" w:ascii="Verdana" w:hAnsi="Verdana"/>
                <w:bCs/>
                <w:sz w:val="20"/>
                <w:lang w:val="en-GB"/>
              </w:rPr>
              <w:t xml:space="preserve"> </w:t>
            </w:r>
            <w:r>
              <w:rPr>
                <w:rFonts w:cs="Calibri" w:ascii="Verdana" w:hAnsi="Verdana"/>
                <w:b w:val="false"/>
                <w:bCs/>
                <w:i w:val="false"/>
                <w:caps w:val="false"/>
                <w:smallCaps w:val="false"/>
                <w:strike w:val="false"/>
                <w:dstrike w:val="false"/>
                <w:color w:val="000000"/>
                <w:sz w:val="20"/>
                <w:u w:val="none"/>
                <w:effect w:val="none"/>
                <w:shd w:fill="auto" w:val="clear"/>
                <w:lang w:val="en-GB"/>
              </w:rPr>
              <w:t>session between the Human Resources and Management Areas of the Polish Universities and the University of Cadiz.</w:t>
            </w:r>
          </w:p>
          <w:p>
            <w:pPr>
              <w:pStyle w:val="Normal"/>
              <w:widowControl w:val="false"/>
              <w:spacing w:before="240" w:after="120"/>
              <w:rPr>
                <w:rFonts w:ascii="Verdana" w:hAnsi="Verdana" w:cs="Calibri"/>
                <w:bCs/>
                <w:i/>
                <w:i/>
                <w:iCs/>
                <w:sz w:val="20"/>
              </w:rPr>
            </w:pPr>
            <w:r>
              <w:rPr>
                <w:rFonts w:cs="Calibri" w:ascii="Verdana" w:hAnsi="Verdana"/>
                <w:bCs/>
                <w:i/>
                <w:iCs/>
                <w:sz w:val="20"/>
              </w:rPr>
            </w:r>
          </w:p>
          <w:p>
            <w:pPr>
              <w:pStyle w:val="Normal"/>
              <w:widowControl w:val="false"/>
              <w:spacing w:before="240" w:after="120"/>
              <w:rPr>
                <w:rFonts w:ascii="Verdana" w:hAnsi="Verdana" w:cs="Calibri"/>
                <w:bCs/>
                <w:i/>
                <w:i/>
                <w:iCs/>
                <w:sz w:val="20"/>
              </w:rPr>
            </w:pPr>
            <w:r>
              <w:rPr>
                <w:rFonts w:cs="Calibri" w:ascii="Verdana" w:hAnsi="Verdana"/>
                <w:bCs/>
                <w:i/>
                <w:iCs/>
                <w:sz w:val="20"/>
              </w:rPr>
              <w:t>Friday 11</w:t>
            </w:r>
            <w:r>
              <w:rPr>
                <w:rFonts w:cs="Calibri" w:ascii="Verdana" w:hAnsi="Verdana"/>
                <w:bCs/>
                <w:i/>
                <w:iCs/>
                <w:sz w:val="20"/>
                <w:vertAlign w:val="superscript"/>
              </w:rPr>
              <w:t>th</w:t>
            </w:r>
            <w:r>
              <w:rPr>
                <w:rFonts w:cs="Calibri" w:ascii="Verdana" w:hAnsi="Verdana"/>
                <w:bCs/>
                <w:i/>
                <w:iCs/>
                <w:sz w:val="20"/>
              </w:rPr>
              <w:t xml:space="preserve"> November 2022</w:t>
            </w:r>
          </w:p>
          <w:p>
            <w:pPr>
              <w:pStyle w:val="Normal"/>
              <w:widowControl w:val="false"/>
              <w:spacing w:before="240" w:after="120"/>
              <w:rPr>
                <w:rFonts w:ascii="Verdana" w:hAnsi="Verdana" w:cs="Calibri"/>
                <w:bCs/>
                <w:sz w:val="20"/>
                <w:lang w:val="en-GB"/>
              </w:rPr>
            </w:pPr>
            <w:r>
              <w:rPr>
                <w:rFonts w:cs="Calibri" w:ascii="Verdana" w:hAnsi="Verdana"/>
                <w:bCs/>
                <w:sz w:val="20"/>
                <w:lang w:val="en-GB"/>
              </w:rPr>
              <w:t>09:00 - 09:30 Welcome by Prof. Rafael Jiménez Castañeda, Vicerrector of the University of Cadiz, Spain</w:t>
            </w:r>
          </w:p>
          <w:p>
            <w:pPr>
              <w:pStyle w:val="Normal"/>
              <w:widowControl w:val="false"/>
              <w:spacing w:before="240" w:after="120"/>
              <w:rPr>
                <w:rFonts w:ascii="Verdana" w:hAnsi="Verdana" w:cs="Calibri"/>
                <w:bCs/>
                <w:sz w:val="20"/>
                <w:lang w:val="en-US"/>
              </w:rPr>
            </w:pPr>
            <w:r>
              <w:rPr>
                <w:rFonts w:cs="Calibri" w:ascii="Verdana" w:hAnsi="Verdana"/>
                <w:bCs/>
                <w:sz w:val="20"/>
                <w:lang w:val="en-GB"/>
              </w:rPr>
              <w:t xml:space="preserve">09:30 - 10:15 </w:t>
            </w:r>
          </w:p>
          <w:p>
            <w:pPr>
              <w:pStyle w:val="Normal"/>
              <w:widowControl w:val="false"/>
              <w:spacing w:before="240" w:after="120"/>
              <w:rPr>
                <w:rFonts w:ascii="Verdana" w:hAnsi="Verdana" w:cs="Calibri"/>
                <w:bCs/>
                <w:sz w:val="20"/>
                <w:lang w:val="en-US"/>
              </w:rPr>
            </w:pPr>
            <w:r>
              <w:rPr>
                <w:rFonts w:cs="Calibri" w:ascii="Verdana" w:hAnsi="Verdana"/>
                <w:bCs/>
                <w:sz w:val="20"/>
                <w:lang w:val="en-GB"/>
              </w:rPr>
              <w:t xml:space="preserve">- </w:t>
            </w:r>
            <w:r>
              <w:rPr>
                <w:rFonts w:cs="Calibri" w:ascii="Verdana" w:hAnsi="Verdana"/>
                <w:bCs/>
                <w:sz w:val="20"/>
                <w:lang w:val="en-US"/>
              </w:rPr>
              <w:t>University Human Resources policy and internationalisation: the case of University of Gdansk</w:t>
            </w:r>
            <w:bookmarkStart w:id="1" w:name="docs-internal-guid-900f071f-7fff-2c70-42"/>
            <w:bookmarkEnd w:id="1"/>
            <w:r>
              <w:rPr>
                <w:rFonts w:cs="Calibri" w:ascii="Verdana" w:hAnsi="Verdana"/>
                <w:bCs/>
                <w:sz w:val="20"/>
                <w:lang w:val="en-US"/>
              </w:rPr>
              <w:t xml:space="preserve"> - </w:t>
            </w:r>
            <w:r>
              <w:rPr>
                <w:rFonts w:cs="Calibri" w:ascii="Verdana" w:hAnsi="Verdana"/>
                <w:b w:val="false"/>
                <w:bCs/>
                <w:i w:val="false"/>
                <w:caps w:val="false"/>
                <w:smallCaps w:val="false"/>
                <w:strike w:val="false"/>
                <w:dstrike w:val="false"/>
                <w:color w:val="000000"/>
                <w:sz w:val="20"/>
                <w:u w:val="none"/>
                <w:effect w:val="none"/>
                <w:shd w:fill="auto" w:val="clear"/>
                <w:lang w:val="en-US"/>
              </w:rPr>
              <w:t xml:space="preserve">Marta Chmielewska, Director of the Center for Employee Affairs UG and </w:t>
            </w:r>
            <w:r>
              <w:rPr>
                <w:rFonts w:cs="Calibri" w:ascii="Verdana" w:hAnsi="Verdana"/>
                <w:b w:val="false"/>
                <w:bCs/>
                <w:i w:val="false"/>
                <w:caps w:val="false"/>
                <w:smallCaps w:val="false"/>
                <w:strike w:val="false"/>
                <w:dstrike w:val="false"/>
                <w:color w:val="000000"/>
                <w:sz w:val="20"/>
                <w:u w:val="none"/>
                <w:effect w:val="none"/>
                <w:shd w:fill="auto" w:val="clear"/>
                <w:lang w:val="en-US" w:eastAsia="en-US"/>
              </w:rPr>
              <w:t>Karolina Juszkiewicz, Vice-Director of the Center for Employee Affairs UG</w:t>
            </w:r>
          </w:p>
          <w:p>
            <w:pPr>
              <w:pStyle w:val="Normal"/>
              <w:widowControl w:val="false"/>
              <w:spacing w:before="240" w:after="120"/>
              <w:rPr>
                <w:rFonts w:ascii="Verdana" w:hAnsi="Verdana" w:cs="Calibri"/>
                <w:bCs/>
                <w:sz w:val="20"/>
                <w:lang w:val="en-US"/>
              </w:rPr>
            </w:pPr>
            <w:r>
              <w:rPr>
                <w:rFonts w:cs="Calibri" w:ascii="Verdana" w:hAnsi="Verdana"/>
                <w:b w:val="false"/>
                <w:bCs/>
                <w:i w:val="false"/>
                <w:caps w:val="false"/>
                <w:smallCaps w:val="false"/>
                <w:strike w:val="false"/>
                <w:dstrike w:val="false"/>
                <w:color w:val="000000"/>
                <w:sz w:val="20"/>
                <w:u w:val="none"/>
                <w:effect w:val="none"/>
                <w:shd w:fill="auto" w:val="clear"/>
                <w:lang w:val="en-US" w:eastAsia="en-US"/>
              </w:rPr>
              <w:t>- Domestic University vs International University: what's in between? - Aleksandra Stenke, Head of Career Office -</w:t>
            </w:r>
          </w:p>
          <w:p>
            <w:pPr>
              <w:pStyle w:val="Normal"/>
              <w:widowControl w:val="false"/>
              <w:spacing w:before="240" w:after="120"/>
              <w:rPr>
                <w:rFonts w:ascii="Verdana" w:hAnsi="Verdana" w:cs="Calibri"/>
                <w:bCs/>
                <w:sz w:val="20"/>
                <w:lang w:val="en-US"/>
              </w:rPr>
            </w:pPr>
            <w:r>
              <w:rPr>
                <w:rFonts w:cs="Calibri" w:ascii="Verdana" w:hAnsi="Verdana"/>
                <w:bCs/>
                <w:sz w:val="20"/>
                <w:lang w:val="en-GB"/>
              </w:rPr>
              <w:t>10:15 – 10:30 Short Break</w:t>
            </w:r>
          </w:p>
          <w:p>
            <w:pPr>
              <w:pStyle w:val="Normal"/>
              <w:widowControl w:val="false"/>
              <w:spacing w:before="240" w:after="120"/>
              <w:rPr>
                <w:rFonts w:ascii="Verdana" w:hAnsi="Verdana" w:cs="Calibri"/>
                <w:bCs/>
                <w:sz w:val="20"/>
                <w:lang w:val="en-US"/>
              </w:rPr>
            </w:pPr>
            <w:r>
              <w:rPr>
                <w:rFonts w:cs="Calibri" w:ascii="Verdana" w:hAnsi="Verdana"/>
                <w:bCs/>
                <w:sz w:val="20"/>
                <w:lang w:val="en-GB"/>
              </w:rPr>
              <w:t xml:space="preserve">10:30 - 11:00 Agnieszka Bień-Kacała, University of University of Szczecin and Anna Rytel-Warzocha, University of Gdansk: </w:t>
            </w:r>
            <w:r>
              <w:rPr>
                <w:rFonts w:cs="Calibri" w:ascii="Verdana" w:hAnsi="Verdana"/>
                <w:bCs/>
                <w:sz w:val="20"/>
                <w:lang w:val="en-US"/>
              </w:rPr>
              <w:t xml:space="preserve">European Citizenship </w:t>
            </w:r>
          </w:p>
          <w:p>
            <w:pPr>
              <w:pStyle w:val="Normal"/>
              <w:widowControl w:val="false"/>
              <w:spacing w:before="240" w:after="120"/>
              <w:rPr>
                <w:rFonts w:ascii="Verdana" w:hAnsi="Verdana" w:cs="Calibri"/>
                <w:bCs/>
                <w:sz w:val="20"/>
                <w:lang w:val="es-ES"/>
              </w:rPr>
            </w:pPr>
            <w:r>
              <w:rPr>
                <w:rFonts w:cs="Calibri" w:ascii="Verdana" w:hAnsi="Verdana"/>
                <w:bCs/>
                <w:sz w:val="20"/>
                <w:lang w:val="es-ES"/>
              </w:rPr>
              <w:t>11:00 - 11:30 Antonio Javier Gonzalez Rueda, Administrative Director of the SEA EU: La importancia del PAS en el consorcio SEA EU</w:t>
            </w:r>
          </w:p>
          <w:p>
            <w:pPr>
              <w:pStyle w:val="Normal"/>
              <w:widowControl w:val="false"/>
              <w:spacing w:before="240" w:after="120"/>
              <w:rPr>
                <w:rFonts w:ascii="Verdana" w:hAnsi="Verdana" w:cs="Calibri"/>
                <w:bCs/>
                <w:sz w:val="20"/>
                <w:lang w:val="en-GB"/>
              </w:rPr>
            </w:pPr>
            <w:r>
              <w:rPr>
                <w:rFonts w:cs="Calibri" w:ascii="Verdana" w:hAnsi="Verdana"/>
                <w:bCs/>
                <w:sz w:val="20"/>
                <w:lang w:val="en-GB"/>
              </w:rPr>
              <w:t>11:30 - 12:00 Coffe-Break</w:t>
            </w:r>
          </w:p>
          <w:p>
            <w:pPr>
              <w:pStyle w:val="Normal"/>
              <w:widowControl w:val="false"/>
              <w:spacing w:before="240" w:after="120"/>
              <w:rPr>
                <w:rFonts w:ascii="Verdana" w:hAnsi="Verdana" w:cs="Calibri"/>
                <w:bCs/>
                <w:sz w:val="20"/>
                <w:lang w:val="en-GB"/>
              </w:rPr>
            </w:pPr>
            <w:r>
              <w:rPr>
                <w:rFonts w:cs="Calibri" w:ascii="Verdana" w:hAnsi="Verdana"/>
                <w:bCs/>
                <w:sz w:val="20"/>
                <w:lang w:val="en-GB"/>
              </w:rPr>
              <w:t>12:00 - 12:30 Spanish Service for the Internationalization of Education (SEPIE) - Irene Fernández-Mayoralas González</w:t>
            </w:r>
          </w:p>
          <w:p>
            <w:pPr>
              <w:pStyle w:val="Normal"/>
              <w:widowControl w:val="false"/>
              <w:spacing w:before="240" w:after="120"/>
              <w:rPr>
                <w:rFonts w:ascii="Verdana" w:hAnsi="Verdana" w:cs="Calibri"/>
                <w:bCs/>
                <w:sz w:val="20"/>
                <w:lang w:val="es-ES"/>
              </w:rPr>
            </w:pPr>
            <w:r>
              <w:rPr>
                <w:rFonts w:cs="Calibri" w:ascii="Verdana" w:hAnsi="Verdana"/>
                <w:bCs/>
                <w:sz w:val="20"/>
                <w:lang w:val="es-ES"/>
              </w:rPr>
              <w:t>12:30 - 13:00 Rosa Torres, Jesús Gómez - International Staff Mobility Officers: Internacionalización del PAS a través de la movilidad</w:t>
            </w:r>
          </w:p>
          <w:p>
            <w:pPr>
              <w:pStyle w:val="Normal"/>
              <w:widowControl w:val="false"/>
              <w:spacing w:before="240" w:after="120"/>
              <w:rPr>
                <w:rFonts w:ascii="Verdana" w:hAnsi="Verdana" w:cs="Calibri"/>
                <w:bCs/>
                <w:sz w:val="20"/>
                <w:lang w:val="en-GB"/>
              </w:rPr>
            </w:pPr>
            <w:r>
              <w:rPr>
                <w:rFonts w:cs="Calibri" w:ascii="Verdana" w:hAnsi="Verdana"/>
                <w:bCs/>
                <w:sz w:val="20"/>
                <w:lang w:val="en-GB"/>
              </w:rPr>
              <w:t>13:00 - 13:45 Presentations of Universities from Poland</w:t>
            </w:r>
          </w:p>
          <w:p>
            <w:pPr>
              <w:pStyle w:val="Normal"/>
              <w:widowControl w:val="false"/>
              <w:spacing w:before="240" w:after="120"/>
              <w:rPr>
                <w:rFonts w:ascii="Verdana" w:hAnsi="Verdana" w:cs="Calibri"/>
                <w:bCs/>
                <w:sz w:val="20"/>
                <w:lang w:val="en-GB"/>
              </w:rPr>
            </w:pPr>
            <w:r>
              <w:rPr>
                <w:rFonts w:cs="Calibri" w:ascii="Verdana" w:hAnsi="Verdana"/>
                <w:bCs/>
                <w:sz w:val="20"/>
                <w:lang w:val="en-GB"/>
              </w:rPr>
              <w:t>13:45 - 14:00 Francisco Piniella Corbacho, Rector of the University of Cadiz &amp; Representative from the Polish Embassy: Closing Ceremony9:00 -09:30: La importancia de la Internacionalización (Rafael Jiménez Castañeda, Marta Chmielewska, Leszek Fiertek )</w:t>
            </w:r>
          </w:p>
          <w:p>
            <w:pPr>
              <w:pStyle w:val="Normal"/>
              <w:widowControl w:val="false"/>
              <w:spacing w:before="240" w:after="120"/>
              <w:rPr>
                <w:rFonts w:ascii="Verdana" w:hAnsi="Verdana" w:cs="Calibri"/>
                <w:bCs/>
                <w:sz w:val="20"/>
                <w:lang w:val="en-GB"/>
              </w:rPr>
            </w:pPr>
            <w:r>
              <w:rPr>
                <w:rFonts w:cs="Calibri" w:ascii="Verdana" w:hAnsi="Verdana"/>
                <w:bCs/>
                <w:sz w:val="20"/>
                <w:lang w:val="en-GB"/>
              </w:rPr>
              <w:t>09:30-10:30: University Human Resources policy and internationalisation: the case of University of Gdansk (Marta Chmielewska, Karolina Juszkiewicz); Domestic University vs International University: What’s in between? (Aleksandra Stenke), The Internationalization of Research Projects - Scientific Projects Offices exchange of experiences.” (Agnieszaka Ozog, Joanna Wrobleweska, Julian Wiercinski)</w:t>
            </w:r>
          </w:p>
          <w:p>
            <w:pPr>
              <w:pStyle w:val="Normal"/>
              <w:widowControl w:val="false"/>
              <w:spacing w:before="240" w:after="120"/>
              <w:rPr>
                <w:rFonts w:ascii="Verdana" w:hAnsi="Verdana" w:cs="Calibri"/>
                <w:bCs/>
                <w:sz w:val="20"/>
                <w:lang w:val="en-GB"/>
              </w:rPr>
            </w:pPr>
            <w:r>
              <w:rPr>
                <w:rFonts w:cs="Calibri" w:ascii="Verdana" w:hAnsi="Verdana"/>
                <w:bCs/>
                <w:sz w:val="20"/>
                <w:lang w:val="en-GB"/>
              </w:rPr>
              <w:t>10:30 - 10:45 Short break</w:t>
            </w:r>
          </w:p>
          <w:p>
            <w:pPr>
              <w:pStyle w:val="Normal"/>
              <w:widowControl w:val="false"/>
              <w:spacing w:before="240" w:after="120"/>
              <w:rPr>
                <w:rFonts w:ascii="Verdana" w:hAnsi="Verdana" w:cs="Calibri"/>
                <w:bCs/>
                <w:sz w:val="20"/>
                <w:lang w:val="en-GB"/>
              </w:rPr>
            </w:pPr>
            <w:r>
              <w:rPr>
                <w:rFonts w:cs="Calibri" w:ascii="Verdana" w:hAnsi="Verdana"/>
                <w:bCs/>
                <w:sz w:val="20"/>
                <w:lang w:val="en-GB"/>
              </w:rPr>
              <w:t xml:space="preserve">10:45 - 11:15: European Citizenship (Agnieszka Bień-Kacała, Anna Rytel-Warzocha)  </w:t>
            </w:r>
          </w:p>
          <w:p>
            <w:pPr>
              <w:pStyle w:val="Normal"/>
              <w:widowControl w:val="false"/>
              <w:spacing w:before="240" w:after="120"/>
              <w:rPr>
                <w:rFonts w:ascii="Verdana" w:hAnsi="Verdana" w:cs="Calibri"/>
                <w:bCs/>
                <w:sz w:val="20"/>
                <w:lang w:val="en-GB"/>
              </w:rPr>
            </w:pPr>
            <w:r>
              <w:rPr>
                <w:rFonts w:cs="Calibri" w:ascii="Verdana" w:hAnsi="Verdana"/>
                <w:bCs/>
                <w:sz w:val="20"/>
                <w:lang w:val="en-GB"/>
              </w:rPr>
              <w:t>11:15 - 11:45: La importancia del PAS en el consorcio SEA EU (Antonio Javier Gonzalez Rueda)</w:t>
            </w:r>
          </w:p>
          <w:p>
            <w:pPr>
              <w:pStyle w:val="Normal"/>
              <w:widowControl w:val="false"/>
              <w:spacing w:before="240" w:after="120"/>
              <w:rPr>
                <w:rFonts w:ascii="Verdana" w:hAnsi="Verdana" w:cs="Calibri"/>
                <w:bCs/>
                <w:sz w:val="20"/>
                <w:lang w:val="en-GB"/>
              </w:rPr>
            </w:pPr>
            <w:r>
              <w:rPr>
                <w:rFonts w:cs="Calibri" w:ascii="Verdana" w:hAnsi="Verdana"/>
                <w:bCs/>
                <w:sz w:val="20"/>
                <w:lang w:val="en-GB"/>
              </w:rPr>
              <w:t>11:45-12: 15: Coffee Break</w:t>
            </w:r>
          </w:p>
          <w:p>
            <w:pPr>
              <w:pStyle w:val="Normal"/>
              <w:widowControl w:val="false"/>
              <w:spacing w:before="240" w:after="120"/>
              <w:rPr>
                <w:rFonts w:ascii="Verdana" w:hAnsi="Verdana" w:cs="Calibri"/>
                <w:bCs/>
                <w:sz w:val="20"/>
                <w:lang w:val="en-GB"/>
              </w:rPr>
            </w:pPr>
            <w:r>
              <w:rPr>
                <w:rFonts w:cs="Calibri" w:ascii="Verdana" w:hAnsi="Verdana"/>
                <w:bCs/>
                <w:sz w:val="20"/>
                <w:lang w:val="en-GB"/>
              </w:rPr>
              <w:t>12:15 -12:45: Erasmus+ 2021-2027 y la internacionalización de la Educación Superior (Irene Fernández-Mayoralas González)</w:t>
            </w:r>
          </w:p>
          <w:p>
            <w:pPr>
              <w:pStyle w:val="Normal"/>
              <w:widowControl w:val="false"/>
              <w:spacing w:before="240" w:after="120"/>
              <w:rPr>
                <w:rFonts w:ascii="Verdana" w:hAnsi="Verdana" w:cs="Calibri"/>
                <w:bCs/>
                <w:sz w:val="20"/>
                <w:lang w:val="en-GB"/>
              </w:rPr>
            </w:pPr>
            <w:r>
              <w:rPr>
                <w:rFonts w:cs="Calibri" w:ascii="Verdana" w:hAnsi="Verdana"/>
                <w:bCs/>
                <w:sz w:val="20"/>
                <w:lang w:val="en-GB"/>
              </w:rPr>
              <w:t>12:45 - 13:15: Internacionalización del PAS a través de la movilidad, Procedimiento Solicitud y Mobility Agreement (Rosa Torres Ruiz,  Jesus Gomez Morales)</w:t>
            </w:r>
          </w:p>
          <w:p>
            <w:pPr>
              <w:pStyle w:val="Normal"/>
              <w:widowControl w:val="false"/>
              <w:spacing w:before="240" w:after="120"/>
              <w:rPr>
                <w:rFonts w:ascii="Verdana" w:hAnsi="Verdana" w:cs="Calibri"/>
                <w:bCs/>
                <w:sz w:val="20"/>
                <w:lang w:val="en-GB"/>
              </w:rPr>
            </w:pPr>
            <w:r>
              <w:rPr>
                <w:rFonts w:cs="Calibri" w:ascii="Verdana" w:hAnsi="Verdana"/>
                <w:bCs/>
                <w:sz w:val="20"/>
                <w:lang w:val="en-GB"/>
              </w:rPr>
              <w:t>13:15 - 14:00:  Presentactions of the Universities of Poland (Natalia Fiertek, Alexandra Sikora, Anna Cetnarowska, Joanna Janisz)</w:t>
            </w:r>
          </w:p>
          <w:p>
            <w:pPr>
              <w:pStyle w:val="Normal"/>
              <w:widowControl w:val="false"/>
              <w:spacing w:before="240" w:after="120"/>
              <w:rPr>
                <w:rFonts w:ascii="Verdana" w:hAnsi="Verdana" w:cs="Calibri"/>
                <w:bCs/>
                <w:sz w:val="20"/>
                <w:lang w:val="en-GB"/>
              </w:rPr>
            </w:pPr>
            <w:r>
              <w:rPr>
                <w:rFonts w:cs="Calibri" w:ascii="Verdana" w:hAnsi="Verdana"/>
                <w:bCs/>
                <w:sz w:val="20"/>
                <w:lang w:val="en-GB"/>
              </w:rPr>
              <w:t>14:00  -14:15: Clausura: D. Francisco Piniella Corbacho, Rector</w:t>
            </w:r>
          </w:p>
          <w:p>
            <w:pPr>
              <w:pStyle w:val="Normal"/>
              <w:widowControl w:val="false"/>
              <w:spacing w:before="240" w:after="120"/>
              <w:rPr>
                <w:rFonts w:ascii="Verdana" w:hAnsi="Verdana" w:cs="Calibri"/>
                <w:bCs/>
                <w:sz w:val="20"/>
                <w:lang w:val="en-GB"/>
              </w:rPr>
            </w:pPr>
            <w:r>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Cs/>
                <w:sz w:val="20"/>
                <w:lang w:val="en-GB"/>
              </w:rPr>
            </w:pPr>
            <w:r>
              <w:rPr>
                <w:rFonts w:cs="Calibri" w:ascii="Verdana" w:hAnsi="Verdana"/>
                <w:bCs/>
                <w:sz w:val="20"/>
                <w:lang w:val="en-GB"/>
              </w:rPr>
              <w:t>- Better understanding of the management of mobilities and IIAs in Spanish institutions</w:t>
            </w:r>
          </w:p>
          <w:p>
            <w:pPr>
              <w:pStyle w:val="Normal"/>
              <w:widowControl w:val="false"/>
              <w:spacing w:before="240" w:after="120"/>
              <w:rPr>
                <w:rFonts w:ascii="Verdana" w:hAnsi="Verdana" w:cs="Calibri"/>
                <w:bCs/>
                <w:sz w:val="20"/>
                <w:lang w:val="en-GB"/>
              </w:rPr>
            </w:pPr>
            <w:r>
              <w:rPr>
                <w:rFonts w:cs="Calibri" w:ascii="Verdana" w:hAnsi="Verdana"/>
                <w:bCs/>
                <w:sz w:val="20"/>
                <w:lang w:val="en-GB"/>
              </w:rPr>
              <w:t>- Better knowledge of the Spanish Higher Education system.</w:t>
            </w:r>
          </w:p>
          <w:p>
            <w:pPr>
              <w:pStyle w:val="Normal"/>
              <w:widowControl w:val="false"/>
              <w:spacing w:before="240" w:after="120"/>
              <w:rPr>
                <w:rFonts w:ascii="Verdana" w:hAnsi="Verdana" w:cs="Calibri"/>
                <w:bCs/>
                <w:sz w:val="20"/>
                <w:lang w:val="en-GB"/>
              </w:rPr>
            </w:pPr>
            <w:r>
              <w:rPr>
                <w:rFonts w:cs="Calibri" w:ascii="Verdana" w:hAnsi="Verdana"/>
                <w:bCs/>
                <w:sz w:val="20"/>
                <w:lang w:val="en-GB"/>
              </w:rPr>
              <w:t>- Improvement in the management of mobility workflows with partners</w:t>
            </w:r>
          </w:p>
          <w:p>
            <w:pPr>
              <w:pStyle w:val="Normal"/>
              <w:widowControl w:val="false"/>
              <w:spacing w:before="240" w:after="120"/>
              <w:rPr>
                <w:rFonts w:ascii="Verdana" w:hAnsi="Verdana" w:cs="Calibri"/>
                <w:bCs/>
                <w:sz w:val="20"/>
                <w:lang w:val="en-GB"/>
              </w:rPr>
            </w:pPr>
            <w:r>
              <w:rPr>
                <w:rFonts w:cs="Calibri" w:ascii="Verdana" w:hAnsi="Verdana"/>
                <w:bCs/>
                <w:sz w:val="20"/>
                <w:lang w:val="en-GB"/>
              </w:rPr>
              <w:t>- Getting to know new approaches in Internationalization at Home strategies</w:t>
            </w:r>
          </w:p>
        </w:tc>
      </w:tr>
    </w:tbl>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 xml:space="preserve">The sending institution </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b/>
                <w:color w:val="002060"/>
                <w:sz w:val="20"/>
                <w:lang w:val="en-GB"/>
              </w:rPr>
            </w:pPr>
            <w:r>
              <w:rPr>
                <w:rFonts w:cs="Calibri" w:ascii="Verdana" w:hAnsi="Verdana"/>
                <w:sz w:val="20"/>
                <w:lang w:val="en-GB"/>
              </w:rPr>
              <w:t xml:space="preserve">Signature: </w:t>
              <w:tab/>
              <w:tab/>
              <w:t xml:space="preserve">Date: </w:t>
              <w:tab/>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b/>
                <w:sz w:val="20"/>
                <w:lang w:val="en-GB"/>
              </w:rPr>
            </w:pPr>
            <w:r>
              <w:rPr>
                <w:rFonts w:cs="Calibri" w:ascii="Verdana" w:hAnsi="Verdana"/>
                <w:b/>
                <w:sz w:val="20"/>
                <w:lang w:val="en-GB"/>
              </w:rPr>
              <w:t>The receiving institution/enterprise</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Pilar de Castro Herrero</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tab/>
            </w:r>
          </w:p>
        </w:tc>
      </w:tr>
    </w:tbl>
    <w:p>
      <w:pPr>
        <w:pStyle w:val="Normal"/>
        <w:tabs>
          <w:tab w:val="clear" w:pos="720"/>
          <w:tab w:val="left" w:pos="954" w:leader="none"/>
        </w:tabs>
        <w:spacing w:before="0" w:after="240"/>
        <w:rPr>
          <w:rFonts w:ascii="Verdana" w:hAnsi="Verdana" w:cs="Calibri"/>
          <w:b/>
          <w:b/>
          <w:color w:val="002060"/>
          <w:sz w:val="28"/>
          <w:lang w:val="en-GB"/>
        </w:rPr>
      </w:pPr>
      <w:r>
        <w:rPr/>
      </w:r>
    </w:p>
    <w:sectPr>
      <w:headerReference w:type="even" r:id="rId2"/>
      <w:headerReference w:type="default" r:id="rId3"/>
      <w:headerReference w:type="first" r:id="rId4"/>
      <w:footerReference w:type="even" r:id="rId5"/>
      <w:footerReference w:type="default" r:id="rId6"/>
      <w:footerReference w:type="first" r:id="rId7"/>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InternetLink"/>
          <w:sz w:val="16"/>
          <w:szCs w:val="16"/>
          <w:rFonts w:ascii="Verdana" w:hAnsi="Verdana"/>
          <w:lang w:val="en-GB"/>
        </w:rPr>
        <w:instrText xml:space="preserve"> HYPERLINK "https://www.iso.org/obp/ui/" \l "search"</w:instrText>
      </w:r>
      <w:r>
        <w:rPr>
          <w:rStyle w:val="InternetLink"/>
          <w:sz w:val="16"/>
          <w:szCs w:val="16"/>
          <w:rFonts w:ascii="Verdana" w:hAnsi="Verdana"/>
          <w:lang w:val="en-GB"/>
        </w:rPr>
        <w:fldChar w:fldCharType="separate"/>
      </w:r>
      <w:r>
        <w:rPr>
          <w:rStyle w:val="InternetLink"/>
          <w:rFonts w:ascii="Verdana" w:hAnsi="Verdana"/>
          <w:sz w:val="16"/>
          <w:szCs w:val="16"/>
          <w:lang w:val="en-GB"/>
        </w:rPr>
        <w:t>https://www.iso.org/obp/ui/#search</w:t>
      </w:r>
      <w:r>
        <w:rPr>
          <w:rStyle w:val="InternetLink"/>
          <w:sz w:val="16"/>
          <w:szCs w:val="16"/>
          <w:rFonts w:ascii="Verdana" w:hAnsi="Verdana"/>
          <w:lang w:val="en-GB"/>
        </w:rPr>
        <w:fldChar w:fldCharType="end"/>
      </w:r>
      <w:r>
        <w:rPr>
          <w:rFonts w:ascii="Verdana" w:hAnsi="Verdana"/>
          <w:sz w:val="16"/>
          <w:szCs w:val="16"/>
          <w:lang w:val="en-GB"/>
        </w:rPr>
        <w:t>.</w:t>
      </w:r>
    </w:p>
  </w:endnote>
  <w:endnote w:id="7">
    <w:p>
      <w:pPr>
        <w:pStyle w:val="Endnote"/>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91254583"/>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76862841"/>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9"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mc:AlternateContent>
              <mc:Choice Requires="wps">
                <w:drawing>
                  <wp:anchor behindDoc="1" distT="0" distB="0" distL="0" distR="0" simplePos="0" locked="0" layoutInCell="0" allowOverlap="1" relativeHeight="9" wp14:anchorId="5D72C5C7">
                    <wp:simplePos x="0" y="0"/>
                    <wp:positionH relativeFrom="column">
                      <wp:posOffset>1758315</wp:posOffset>
                    </wp:positionH>
                    <wp:positionV relativeFrom="paragraph">
                      <wp:posOffset>28575</wp:posOffset>
                    </wp:positionV>
                    <wp:extent cx="1728470" cy="570865"/>
                    <wp:effectExtent l="0" t="0" r="0" b="0"/>
                    <wp:wrapNone/>
                    <wp:docPr id="4"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 xml:space="preserve">Higher Education: </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t xml:space="preserve"> </w:t>
                          </w:r>
                        </w:p>
                      </w:txbxContent>
                    </v:textbox>
                    <w10:wrap type="none"/>
                  </v:rect>
                </w:pict>
              </mc:Fallback>
            </mc:AlternateContent>
            <w:drawing>
              <wp:anchor behindDoc="0" distT="0" distB="0" distL="0" distR="114300" simplePos="0" locked="0" layoutInCell="1" allowOverlap="1" relativeHeight="14">
                <wp:simplePos x="0" y="0"/>
                <wp:positionH relativeFrom="margin">
                  <wp:align>left</wp:align>
                </wp:positionH>
                <wp:positionV relativeFrom="margin">
                  <wp:align>top</wp:align>
                </wp:positionV>
                <wp:extent cx="1833245" cy="372110"/>
                <wp:effectExtent l="0" t="0" r="0" b="0"/>
                <wp:wrapSquare wrapText="bothSides"/>
                <wp:docPr id="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r>
            <w:rPr>
              <w:rFonts w:ascii="Verdana" w:hAnsi="Verdana"/>
              <w:b/>
              <w:sz w:val="18"/>
              <w:szCs w:val="18"/>
              <w:lang w:val="en-GB"/>
            </w:rPr>
            <w:t xml:space="preserve">       </w:t>
          </w:r>
        </w:p>
      </w:tc>
      <w:tc>
        <w:tcPr>
          <w:tcW w:w="1252" w:type="dxa"/>
          <w:tcBorders/>
        </w:tcPr>
        <w:p>
          <w:pPr>
            <w:pStyle w:val="ZDGName"/>
            <w:widowControl w:val="false"/>
            <w:rPr>
              <w:lang w:val="en-GB"/>
            </w:rPr>
          </w:pPr>
          <w:r>
            <w:rPr>
              <w:lang w:val="en-GB"/>
            </w:rPr>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202"/>
  <w:defaultTabStop w:val="720"/>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Reference"/>
    <w:rPr>
      <w:vertAlign w:val="superscript"/>
    </w:rPr>
  </w:style>
  <w:style w:type="character" w:styleId="TextonotaalfinalCar" w:customStyle="1">
    <w:name w:val="Texto nota al final Car"/>
    <w:basedOn w:val="DefaultParagraphFont"/>
    <w:link w:val="Endnote"/>
    <w:semiHidden/>
    <w:qFormat/>
    <w:rsid w:val="00d97fe7"/>
    <w:rPr>
      <w:lang w:val="fr-FR" w:eastAsia="en-US"/>
    </w:rPr>
  </w:style>
  <w:style w:type="character" w:styleId="NumberingSymbols">
    <w:name w:val="Numbering Symbols"/>
    <w:qFormat/>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TextBodyIndent">
    <w:name w:val="Body Text Indent"/>
    <w:basedOn w:val="Normal"/>
    <w:qFormat/>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PiedepginaC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1"/>
      </w:numPr>
    </w:pPr>
    <w:rPr/>
  </w:style>
  <w:style w:type="paragraph" w:styleId="ListNumber">
    <w:name w:val="List Number"/>
    <w:basedOn w:val="Normal"/>
    <w:qFormat/>
    <w:pPr>
      <w:numPr>
        <w:ilvl w:val="0"/>
        <w:numId w:val="14"/>
      </w:numPr>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SangranormalC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2" w:customStyle="1">
    <w:name w:val="List Bullet 3"/>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Relationship Id="rId19"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45</TotalTime>
  <Application>LibreOffice/7.4.2.3$MacOSX_X86_64 LibreOffice_project/382eef1f22670f7f4118c8c2dd222ec7ad009daf</Application>
  <AppVersion>15.0000</AppVersion>
  <Pages>5</Pages>
  <Words>1270</Words>
  <Characters>7613</Characters>
  <CharactersWithSpaces>8832</CharactersWithSpaces>
  <Paragraphs>135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2022-09-20T11:11:00Z</dcterms:created>
  <dc:creator>HUERTAS MARTINEZ Marta (EAC)</dc:creator>
  <dc:description/>
  <dc:language>es-ES</dc:language>
  <cp:lastModifiedBy/>
  <cp:lastPrinted>2013-11-06T08:46:00Z</cp:lastPrinted>
  <dcterms:modified xsi:type="dcterms:W3CDTF">2022-10-19T08:22:03Z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