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E4" w:rsidRPr="00281B3D" w:rsidRDefault="003C00E4" w:rsidP="003C00E4">
      <w:pPr>
        <w:jc w:val="both"/>
        <w:rPr>
          <w:rFonts w:ascii="Verdana" w:hAnsi="Verdana"/>
          <w:b/>
          <w:sz w:val="24"/>
          <w:szCs w:val="24"/>
        </w:rPr>
      </w:pPr>
      <w:bookmarkStart w:id="0" w:name="_GoBack"/>
      <w:r w:rsidRPr="00281B3D">
        <w:rPr>
          <w:rFonts w:ascii="Verdana" w:hAnsi="Verdana"/>
          <w:b/>
          <w:sz w:val="24"/>
          <w:szCs w:val="24"/>
        </w:rPr>
        <w:t xml:space="preserve">Protocolo de Gestión Administrativa del Alumnado que Cursa </w:t>
      </w:r>
      <w:bookmarkEnd w:id="0"/>
      <w:r w:rsidRPr="00281B3D">
        <w:rPr>
          <w:rFonts w:ascii="Verdana" w:hAnsi="Verdana"/>
          <w:b/>
          <w:sz w:val="24"/>
          <w:szCs w:val="24"/>
        </w:rPr>
        <w:t>Dobles Titulaciones Internacionales.</w:t>
      </w:r>
    </w:p>
    <w:p w:rsidR="003C00E4" w:rsidRPr="00281B3D" w:rsidRDefault="003C00E4" w:rsidP="003C00E4">
      <w:pPr>
        <w:rPr>
          <w:rFonts w:ascii="Verdana" w:hAnsi="Verdana"/>
          <w:sz w:val="20"/>
          <w:szCs w:val="20"/>
        </w:rPr>
      </w:pPr>
    </w:p>
    <w:p w:rsidR="003C00E4" w:rsidRPr="00281B3D" w:rsidRDefault="003C00E4" w:rsidP="003C00E4">
      <w:pPr>
        <w:ind w:firstLine="708"/>
        <w:jc w:val="both"/>
        <w:rPr>
          <w:rFonts w:ascii="Verdana" w:hAnsi="Verdana"/>
          <w:sz w:val="20"/>
          <w:szCs w:val="20"/>
        </w:rPr>
      </w:pPr>
      <w:r w:rsidRPr="00281B3D">
        <w:rPr>
          <w:rFonts w:ascii="Verdana" w:hAnsi="Verdana"/>
          <w:sz w:val="20"/>
          <w:szCs w:val="20"/>
        </w:rPr>
        <w:t>La Universidad de Cádiz está suscribiendo con Universidades extranjeras convenios con la finalidad de posibilitar que alumnos de estas Universidades puedan obtener un título de la Universidad de Cádiz (UCA) al mismo tiempo que obtienen el título de su Universidad de origen.</w:t>
      </w:r>
    </w:p>
    <w:p w:rsidR="003C00E4" w:rsidRPr="00281B3D" w:rsidRDefault="003C00E4" w:rsidP="003C00E4">
      <w:pPr>
        <w:ind w:firstLine="708"/>
        <w:jc w:val="both"/>
        <w:rPr>
          <w:rFonts w:ascii="Verdana" w:hAnsi="Verdana"/>
          <w:sz w:val="20"/>
          <w:szCs w:val="20"/>
        </w:rPr>
      </w:pPr>
    </w:p>
    <w:p w:rsidR="003C00E4" w:rsidRPr="00281B3D" w:rsidRDefault="003C00E4" w:rsidP="003C00E4">
      <w:pPr>
        <w:ind w:firstLine="708"/>
        <w:jc w:val="both"/>
        <w:rPr>
          <w:rFonts w:ascii="Verdana" w:hAnsi="Verdana"/>
          <w:sz w:val="20"/>
          <w:szCs w:val="20"/>
        </w:rPr>
      </w:pPr>
      <w:r w:rsidRPr="00281B3D">
        <w:rPr>
          <w:rFonts w:ascii="Verdana" w:hAnsi="Verdana"/>
          <w:sz w:val="20"/>
          <w:szCs w:val="20"/>
        </w:rPr>
        <w:t>Del mismo modo, en virtud de estos convenios, alumnos de nuestra Universidad pueden obtener un título en una Universidad extranjera al mismo tiempo que obtienen el título de la Universidad de Cádiz.</w:t>
      </w:r>
    </w:p>
    <w:p w:rsidR="003C00E4" w:rsidRPr="00281B3D" w:rsidRDefault="003C00E4" w:rsidP="003C00E4">
      <w:pPr>
        <w:jc w:val="both"/>
        <w:rPr>
          <w:rFonts w:ascii="Verdana" w:hAnsi="Verdana"/>
          <w:sz w:val="20"/>
          <w:szCs w:val="20"/>
        </w:rPr>
      </w:pPr>
    </w:p>
    <w:p w:rsidR="003C00E4" w:rsidRPr="00281B3D" w:rsidRDefault="003C00E4" w:rsidP="003C00E4">
      <w:pPr>
        <w:jc w:val="both"/>
        <w:rPr>
          <w:rFonts w:ascii="Verdana" w:hAnsi="Verdana"/>
          <w:sz w:val="20"/>
          <w:szCs w:val="20"/>
        </w:rPr>
      </w:pPr>
      <w:r w:rsidRPr="00281B3D">
        <w:rPr>
          <w:rFonts w:ascii="Verdana" w:hAnsi="Verdana"/>
          <w:sz w:val="20"/>
          <w:szCs w:val="20"/>
        </w:rPr>
        <w:tab/>
        <w:t>El objeto de este documento es establecer el trámite administrativo que implica esta figura, regulando el modo en que tienen que interrelacionarse las distintas unidades de la Universidad de Cádiz.</w:t>
      </w:r>
    </w:p>
    <w:p w:rsidR="003C00E4" w:rsidRPr="00281B3D" w:rsidRDefault="003C00E4" w:rsidP="003C00E4">
      <w:pPr>
        <w:jc w:val="both"/>
        <w:rPr>
          <w:rFonts w:ascii="Verdana" w:hAnsi="Verdana"/>
          <w:sz w:val="20"/>
          <w:szCs w:val="20"/>
        </w:rPr>
      </w:pPr>
    </w:p>
    <w:p w:rsidR="003C00E4" w:rsidRPr="00281B3D" w:rsidRDefault="003C00E4" w:rsidP="003C00E4">
      <w:pPr>
        <w:pStyle w:val="Prrafodelista"/>
        <w:numPr>
          <w:ilvl w:val="0"/>
          <w:numId w:val="1"/>
        </w:numPr>
        <w:jc w:val="both"/>
        <w:rPr>
          <w:rFonts w:ascii="Verdana" w:hAnsi="Verdana"/>
          <w:b/>
          <w:sz w:val="20"/>
          <w:szCs w:val="20"/>
        </w:rPr>
      </w:pPr>
      <w:r w:rsidRPr="00281B3D">
        <w:rPr>
          <w:rFonts w:ascii="Verdana" w:hAnsi="Verdana"/>
          <w:b/>
          <w:sz w:val="20"/>
          <w:szCs w:val="20"/>
        </w:rPr>
        <w:t xml:space="preserve">Plazas ofertadas por convenio.  </w:t>
      </w:r>
    </w:p>
    <w:p w:rsidR="003C00E4" w:rsidRPr="00281B3D" w:rsidRDefault="00977D7D" w:rsidP="003C00E4">
      <w:pPr>
        <w:pStyle w:val="Prrafodelista"/>
        <w:jc w:val="both"/>
        <w:rPr>
          <w:rFonts w:ascii="Verdana" w:hAnsi="Verdana"/>
          <w:sz w:val="20"/>
          <w:szCs w:val="20"/>
        </w:rPr>
      </w:pPr>
      <w:r>
        <w:rPr>
          <w:rFonts w:ascii="Verdana" w:hAnsi="Verdana"/>
          <w:sz w:val="20"/>
          <w:szCs w:val="20"/>
        </w:rPr>
        <w:t>Antes de la firma de cada convenio, l</w:t>
      </w:r>
      <w:r w:rsidR="003C00E4" w:rsidRPr="00281B3D">
        <w:rPr>
          <w:rFonts w:ascii="Verdana" w:hAnsi="Verdana"/>
          <w:sz w:val="20"/>
          <w:szCs w:val="20"/>
        </w:rPr>
        <w:t xml:space="preserve">a determinación del número de plazas que se puedan ofrecer a los </w:t>
      </w:r>
      <w:r w:rsidR="003C00E4" w:rsidRPr="00281B3D">
        <w:rPr>
          <w:rFonts w:ascii="Verdana" w:hAnsi="Verdana"/>
          <w:b/>
          <w:sz w:val="20"/>
          <w:szCs w:val="20"/>
        </w:rPr>
        <w:t>alumnos entrantes</w:t>
      </w:r>
      <w:r w:rsidR="003C00E4" w:rsidRPr="00281B3D">
        <w:rPr>
          <w:rFonts w:ascii="Verdana" w:hAnsi="Verdana"/>
          <w:sz w:val="20"/>
          <w:szCs w:val="20"/>
        </w:rPr>
        <w:t xml:space="preserve"> est</w:t>
      </w:r>
      <w:r>
        <w:rPr>
          <w:rFonts w:ascii="Verdana" w:hAnsi="Verdana"/>
          <w:sz w:val="20"/>
          <w:szCs w:val="20"/>
        </w:rPr>
        <w:t>ará</w:t>
      </w:r>
      <w:r w:rsidR="003C00E4" w:rsidRPr="00281B3D">
        <w:rPr>
          <w:rFonts w:ascii="Verdana" w:hAnsi="Verdana"/>
          <w:sz w:val="20"/>
          <w:szCs w:val="20"/>
        </w:rPr>
        <w:t xml:space="preserve"> condicionada por las plazas disponibles en los estudios de Máster o Grado, y requerirá el preceptivo informe del Vicerrectorado de Alumnado, tras consulta con los Decanatos/Direcciones de los Centros que impartan los planes de estudio afectados por el correspondiente convenio.</w:t>
      </w:r>
    </w:p>
    <w:p w:rsidR="003C00E4" w:rsidRPr="00281B3D" w:rsidRDefault="003C00E4" w:rsidP="003C00E4">
      <w:pPr>
        <w:pStyle w:val="Prrafodelista"/>
        <w:ind w:left="1080"/>
        <w:jc w:val="both"/>
        <w:rPr>
          <w:rFonts w:ascii="Verdana" w:hAnsi="Verdana"/>
          <w:sz w:val="20"/>
          <w:szCs w:val="20"/>
        </w:rPr>
      </w:pPr>
    </w:p>
    <w:p w:rsidR="003C00E4" w:rsidRPr="00281B3D" w:rsidRDefault="003C00E4" w:rsidP="003C00E4">
      <w:pPr>
        <w:pStyle w:val="Prrafodelista"/>
        <w:numPr>
          <w:ilvl w:val="0"/>
          <w:numId w:val="1"/>
        </w:numPr>
        <w:jc w:val="both"/>
        <w:rPr>
          <w:rFonts w:ascii="Verdana" w:hAnsi="Verdana"/>
          <w:sz w:val="20"/>
          <w:szCs w:val="20"/>
        </w:rPr>
      </w:pPr>
      <w:r w:rsidRPr="00281B3D">
        <w:rPr>
          <w:rFonts w:ascii="Verdana" w:hAnsi="Verdana"/>
          <w:b/>
          <w:sz w:val="20"/>
          <w:szCs w:val="20"/>
        </w:rPr>
        <w:t>Entrada en vigor de los convenios.</w:t>
      </w:r>
    </w:p>
    <w:p w:rsidR="003C00E4" w:rsidRPr="00281B3D" w:rsidRDefault="003C00E4" w:rsidP="003C00E4">
      <w:pPr>
        <w:pStyle w:val="Prrafodelista"/>
        <w:jc w:val="both"/>
        <w:rPr>
          <w:rFonts w:ascii="Verdana" w:hAnsi="Verdana"/>
          <w:sz w:val="20"/>
          <w:szCs w:val="20"/>
        </w:rPr>
      </w:pPr>
      <w:r w:rsidRPr="00281B3D">
        <w:rPr>
          <w:rFonts w:ascii="Verdana" w:hAnsi="Verdana"/>
          <w:sz w:val="20"/>
          <w:szCs w:val="20"/>
        </w:rPr>
        <w:t>Los convenios entrarán vigor y serán de aplicación una vez se hayan firmado por ambas partes y se encuentren registrados en la base de datos de convenios de la Universidad de Cádiz.</w:t>
      </w:r>
    </w:p>
    <w:p w:rsidR="003C00E4" w:rsidRPr="00281B3D" w:rsidRDefault="003C00E4" w:rsidP="003C00E4">
      <w:pPr>
        <w:pStyle w:val="Prrafodelista"/>
        <w:jc w:val="both"/>
        <w:rPr>
          <w:rFonts w:ascii="Verdana" w:hAnsi="Verdana"/>
          <w:sz w:val="20"/>
          <w:szCs w:val="20"/>
        </w:rPr>
      </w:pPr>
    </w:p>
    <w:p w:rsidR="003C00E4" w:rsidRPr="00281B3D" w:rsidRDefault="003C00E4" w:rsidP="003C00E4">
      <w:pPr>
        <w:pStyle w:val="Prrafodelista"/>
        <w:numPr>
          <w:ilvl w:val="0"/>
          <w:numId w:val="1"/>
        </w:numPr>
        <w:jc w:val="both"/>
        <w:rPr>
          <w:rFonts w:ascii="Verdana" w:hAnsi="Verdana"/>
          <w:sz w:val="20"/>
          <w:szCs w:val="20"/>
        </w:rPr>
      </w:pPr>
      <w:r w:rsidRPr="00281B3D">
        <w:rPr>
          <w:rFonts w:ascii="Verdana" w:hAnsi="Verdana"/>
          <w:b/>
          <w:sz w:val="20"/>
          <w:szCs w:val="20"/>
        </w:rPr>
        <w:t>Contenido mínimo necesario de estos convenios</w:t>
      </w:r>
      <w:r w:rsidRPr="00281B3D">
        <w:rPr>
          <w:rFonts w:ascii="Verdana" w:hAnsi="Verdana"/>
          <w:sz w:val="20"/>
          <w:szCs w:val="20"/>
        </w:rPr>
        <w:t xml:space="preserve">. </w:t>
      </w:r>
    </w:p>
    <w:p w:rsidR="003C00E4" w:rsidRPr="00281B3D" w:rsidRDefault="003C00E4"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Ámbito de aplicación del convenio.</w:t>
      </w:r>
    </w:p>
    <w:p w:rsidR="003C00E4" w:rsidRPr="00281B3D" w:rsidRDefault="003C00E4"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Periodo de vigencia.</w:t>
      </w:r>
    </w:p>
    <w:p w:rsidR="003C00E4" w:rsidRPr="00281B3D" w:rsidRDefault="003C00E4"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Titulaciones afectadas y régimen de acceso a las mismas.</w:t>
      </w:r>
    </w:p>
    <w:p w:rsidR="003C00E4" w:rsidRPr="00281B3D" w:rsidRDefault="00B4213F"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Responsable del abono de los precios por</w:t>
      </w:r>
      <w:r w:rsidR="003C00E4" w:rsidRPr="00281B3D">
        <w:rPr>
          <w:rFonts w:ascii="Verdana" w:hAnsi="Verdana"/>
          <w:sz w:val="20"/>
          <w:szCs w:val="20"/>
        </w:rPr>
        <w:t xml:space="preserve"> servicios académicos y administrativos.</w:t>
      </w:r>
    </w:p>
    <w:p w:rsidR="003C00E4" w:rsidRPr="00281B3D" w:rsidRDefault="003C00E4"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Exenciones o subvenciones.</w:t>
      </w:r>
    </w:p>
    <w:p w:rsidR="003C00E4" w:rsidRPr="00281B3D" w:rsidRDefault="003C00E4"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 xml:space="preserve">Régimen de seguros del alumnado. </w:t>
      </w:r>
    </w:p>
    <w:p w:rsidR="003C00E4" w:rsidRPr="00281B3D" w:rsidRDefault="003C00E4" w:rsidP="003C00E4">
      <w:pPr>
        <w:pStyle w:val="Prrafodelista"/>
        <w:numPr>
          <w:ilvl w:val="1"/>
          <w:numId w:val="11"/>
        </w:numPr>
        <w:ind w:left="1276"/>
        <w:jc w:val="both"/>
        <w:rPr>
          <w:rFonts w:ascii="Verdana" w:hAnsi="Verdana"/>
          <w:sz w:val="20"/>
          <w:szCs w:val="20"/>
        </w:rPr>
      </w:pPr>
      <w:r w:rsidRPr="00281B3D">
        <w:rPr>
          <w:rFonts w:ascii="Verdana" w:hAnsi="Verdana"/>
          <w:sz w:val="20"/>
          <w:szCs w:val="20"/>
        </w:rPr>
        <w:t>Tabla de equivalencias de las asignaturas.</w:t>
      </w:r>
    </w:p>
    <w:p w:rsidR="003E38C1" w:rsidRPr="00281B3D" w:rsidRDefault="003E38C1" w:rsidP="003E38C1">
      <w:pPr>
        <w:pStyle w:val="Prrafodelista"/>
        <w:rPr>
          <w:rFonts w:ascii="Verdana" w:hAnsi="Verdana"/>
          <w:sz w:val="20"/>
          <w:szCs w:val="20"/>
        </w:rPr>
      </w:pPr>
    </w:p>
    <w:p w:rsidR="00CC5181" w:rsidRPr="00281B3D" w:rsidRDefault="00CC5181" w:rsidP="00AD2229">
      <w:pPr>
        <w:pStyle w:val="Prrafodelista"/>
        <w:rPr>
          <w:rFonts w:ascii="Verdana" w:hAnsi="Verdana"/>
          <w:b/>
          <w:sz w:val="20"/>
          <w:szCs w:val="20"/>
        </w:rPr>
      </w:pPr>
    </w:p>
    <w:p w:rsidR="00B94F2F" w:rsidRPr="00281B3D" w:rsidRDefault="00FD2913" w:rsidP="00FD2913">
      <w:pPr>
        <w:pStyle w:val="Prrafodelista"/>
        <w:numPr>
          <w:ilvl w:val="0"/>
          <w:numId w:val="1"/>
        </w:numPr>
        <w:jc w:val="both"/>
        <w:rPr>
          <w:rFonts w:ascii="Verdana" w:hAnsi="Verdana"/>
          <w:b/>
          <w:sz w:val="20"/>
          <w:szCs w:val="20"/>
        </w:rPr>
      </w:pPr>
      <w:r w:rsidRPr="00281B3D">
        <w:rPr>
          <w:rFonts w:ascii="Verdana" w:hAnsi="Verdana"/>
          <w:b/>
          <w:sz w:val="20"/>
          <w:szCs w:val="20"/>
        </w:rPr>
        <w:t>S</w:t>
      </w:r>
      <w:r w:rsidR="00B94F2F" w:rsidRPr="00281B3D">
        <w:rPr>
          <w:rFonts w:ascii="Verdana" w:hAnsi="Verdana"/>
          <w:b/>
          <w:sz w:val="20"/>
          <w:szCs w:val="20"/>
        </w:rPr>
        <w:t>elección del alumnado.</w:t>
      </w:r>
    </w:p>
    <w:p w:rsidR="00453797" w:rsidRPr="00281B3D" w:rsidRDefault="00453797" w:rsidP="00B94F2F">
      <w:pPr>
        <w:pStyle w:val="Prrafodelista"/>
        <w:ind w:left="709"/>
        <w:jc w:val="both"/>
        <w:rPr>
          <w:rFonts w:ascii="Verdana" w:hAnsi="Verdana"/>
          <w:sz w:val="20"/>
          <w:szCs w:val="20"/>
        </w:rPr>
      </w:pPr>
    </w:p>
    <w:p w:rsidR="00EE173F" w:rsidRPr="00281B3D" w:rsidRDefault="00453797" w:rsidP="00B94F2F">
      <w:pPr>
        <w:pStyle w:val="Prrafodelista"/>
        <w:ind w:left="709"/>
        <w:jc w:val="both"/>
        <w:rPr>
          <w:rFonts w:ascii="Verdana" w:hAnsi="Verdana"/>
          <w:sz w:val="20"/>
          <w:szCs w:val="20"/>
        </w:rPr>
      </w:pPr>
      <w:r w:rsidRPr="00281B3D">
        <w:rPr>
          <w:rFonts w:ascii="Verdana" w:hAnsi="Verdana"/>
          <w:sz w:val="20"/>
          <w:szCs w:val="20"/>
        </w:rPr>
        <w:t>La Comisión de seguimiento del convenio seleccionará cada curso académico a</w:t>
      </w:r>
      <w:r w:rsidR="00EE173F" w:rsidRPr="00281B3D">
        <w:rPr>
          <w:rFonts w:ascii="Verdana" w:hAnsi="Verdana"/>
          <w:sz w:val="20"/>
          <w:szCs w:val="20"/>
        </w:rPr>
        <w:t xml:space="preserve"> los alumnos candidatos a cursar el doble título.</w:t>
      </w:r>
    </w:p>
    <w:p w:rsidR="003E2304" w:rsidRPr="00281B3D" w:rsidRDefault="003E2304" w:rsidP="00B94F2F">
      <w:pPr>
        <w:pStyle w:val="Prrafodelista"/>
        <w:ind w:left="709"/>
        <w:jc w:val="both"/>
        <w:rPr>
          <w:rFonts w:ascii="Verdana" w:hAnsi="Verdana"/>
          <w:sz w:val="20"/>
          <w:szCs w:val="20"/>
        </w:rPr>
      </w:pPr>
    </w:p>
    <w:p w:rsidR="00FE2839" w:rsidRDefault="00453797" w:rsidP="00453797">
      <w:pPr>
        <w:pStyle w:val="Prrafodelista"/>
        <w:ind w:left="709"/>
        <w:jc w:val="both"/>
        <w:rPr>
          <w:rFonts w:ascii="Verdana" w:hAnsi="Verdana"/>
          <w:sz w:val="20"/>
          <w:szCs w:val="20"/>
        </w:rPr>
      </w:pPr>
      <w:r w:rsidRPr="00281B3D">
        <w:rPr>
          <w:rFonts w:ascii="Verdana" w:hAnsi="Verdana"/>
          <w:sz w:val="20"/>
          <w:szCs w:val="20"/>
        </w:rPr>
        <w:t xml:space="preserve">El </w:t>
      </w:r>
      <w:r w:rsidR="00BE523B" w:rsidRPr="00281B3D">
        <w:rPr>
          <w:rFonts w:ascii="Verdana" w:hAnsi="Verdana"/>
          <w:sz w:val="20"/>
          <w:szCs w:val="20"/>
        </w:rPr>
        <w:t>Decano/Director de cada Facultad o Escuela, o el Vicedecano/Subdirector en quien delegue,</w:t>
      </w:r>
      <w:r w:rsidR="00B94F2F" w:rsidRPr="00281B3D">
        <w:rPr>
          <w:rFonts w:ascii="Verdana" w:hAnsi="Verdana"/>
          <w:sz w:val="20"/>
          <w:szCs w:val="20"/>
        </w:rPr>
        <w:t xml:space="preserve"> </w:t>
      </w:r>
      <w:r w:rsidRPr="00281B3D">
        <w:rPr>
          <w:rFonts w:ascii="Verdana" w:hAnsi="Verdana"/>
          <w:sz w:val="20"/>
          <w:szCs w:val="20"/>
        </w:rPr>
        <w:t>comunicará</w:t>
      </w:r>
      <w:r w:rsidR="003E2304" w:rsidRPr="00281B3D">
        <w:rPr>
          <w:rFonts w:ascii="Verdana" w:hAnsi="Verdana"/>
          <w:sz w:val="20"/>
          <w:szCs w:val="20"/>
        </w:rPr>
        <w:t xml:space="preserve"> </w:t>
      </w:r>
      <w:r w:rsidR="00C51704" w:rsidRPr="00281B3D">
        <w:rPr>
          <w:rFonts w:ascii="Verdana" w:hAnsi="Verdana"/>
          <w:sz w:val="20"/>
          <w:szCs w:val="20"/>
        </w:rPr>
        <w:t xml:space="preserve">al Servicio de Relaciones Internacionales </w:t>
      </w:r>
      <w:r w:rsidR="00B4213F" w:rsidRPr="00281B3D">
        <w:rPr>
          <w:rFonts w:ascii="Verdana" w:hAnsi="Verdana"/>
          <w:sz w:val="20"/>
          <w:szCs w:val="20"/>
        </w:rPr>
        <w:t xml:space="preserve">los </w:t>
      </w:r>
      <w:r w:rsidR="00B4213F" w:rsidRPr="00281B3D">
        <w:rPr>
          <w:rFonts w:ascii="Verdana" w:hAnsi="Verdana"/>
          <w:b/>
          <w:sz w:val="20"/>
          <w:szCs w:val="20"/>
        </w:rPr>
        <w:t xml:space="preserve">alumnos </w:t>
      </w:r>
      <w:r w:rsidR="00A81328">
        <w:rPr>
          <w:rFonts w:ascii="Verdana" w:hAnsi="Verdana"/>
          <w:b/>
          <w:sz w:val="20"/>
          <w:szCs w:val="20"/>
        </w:rPr>
        <w:t xml:space="preserve">candidatos </w:t>
      </w:r>
      <w:r w:rsidR="00B4213F" w:rsidRPr="00281B3D">
        <w:rPr>
          <w:rFonts w:ascii="Verdana" w:hAnsi="Verdana"/>
          <w:b/>
          <w:sz w:val="20"/>
          <w:szCs w:val="20"/>
        </w:rPr>
        <w:t>entrantes</w:t>
      </w:r>
      <w:r w:rsidR="00B4213F" w:rsidRPr="00281B3D">
        <w:rPr>
          <w:rFonts w:ascii="Verdana" w:hAnsi="Verdana"/>
          <w:sz w:val="20"/>
          <w:szCs w:val="20"/>
        </w:rPr>
        <w:t xml:space="preserve"> propuestos para cursar un doble título internacional</w:t>
      </w:r>
      <w:r w:rsidR="006336A6" w:rsidRPr="00281B3D">
        <w:rPr>
          <w:rFonts w:ascii="Verdana" w:hAnsi="Verdana"/>
          <w:sz w:val="20"/>
          <w:szCs w:val="20"/>
        </w:rPr>
        <w:t>.</w:t>
      </w:r>
      <w:r w:rsidR="00C51704">
        <w:rPr>
          <w:rFonts w:ascii="Verdana" w:hAnsi="Verdana"/>
          <w:sz w:val="20"/>
          <w:szCs w:val="20"/>
        </w:rPr>
        <w:t xml:space="preserve"> </w:t>
      </w:r>
    </w:p>
    <w:p w:rsidR="00FE2839" w:rsidRDefault="00FE2839" w:rsidP="00453797">
      <w:pPr>
        <w:pStyle w:val="Prrafodelista"/>
        <w:ind w:left="709"/>
        <w:jc w:val="both"/>
        <w:rPr>
          <w:rFonts w:ascii="Verdana" w:hAnsi="Verdana"/>
          <w:sz w:val="20"/>
          <w:szCs w:val="20"/>
        </w:rPr>
      </w:pPr>
    </w:p>
    <w:p w:rsidR="00FE2839" w:rsidRPr="00281B3D" w:rsidRDefault="00FE2839" w:rsidP="00FE2839">
      <w:pPr>
        <w:pStyle w:val="Prrafodelista"/>
        <w:ind w:left="709"/>
        <w:jc w:val="both"/>
        <w:rPr>
          <w:rFonts w:ascii="Verdana" w:hAnsi="Verdana"/>
          <w:sz w:val="20"/>
          <w:szCs w:val="20"/>
        </w:rPr>
      </w:pPr>
      <w:r>
        <w:rPr>
          <w:rFonts w:ascii="Verdana" w:hAnsi="Verdana"/>
          <w:sz w:val="20"/>
          <w:szCs w:val="20"/>
        </w:rPr>
        <w:lastRenderedPageBreak/>
        <w:t xml:space="preserve">Dicha </w:t>
      </w:r>
      <w:r w:rsidRPr="00281B3D">
        <w:rPr>
          <w:rFonts w:ascii="Verdana" w:hAnsi="Verdana"/>
          <w:sz w:val="20"/>
          <w:szCs w:val="20"/>
        </w:rPr>
        <w:t>comunicaci</w:t>
      </w:r>
      <w:r>
        <w:rPr>
          <w:rFonts w:ascii="Verdana" w:hAnsi="Verdana"/>
          <w:sz w:val="20"/>
          <w:szCs w:val="20"/>
        </w:rPr>
        <w:t xml:space="preserve">ón se realizará cumplimentando el documento de Acuerdo de Movilidad Académico (Mobility </w:t>
      </w:r>
      <w:proofErr w:type="spellStart"/>
      <w:r>
        <w:rPr>
          <w:rFonts w:ascii="Verdana" w:hAnsi="Verdana"/>
          <w:sz w:val="20"/>
          <w:szCs w:val="20"/>
        </w:rPr>
        <w:t>Agreement</w:t>
      </w:r>
      <w:proofErr w:type="spellEnd"/>
      <w:r>
        <w:rPr>
          <w:rFonts w:ascii="Verdana" w:hAnsi="Verdana"/>
          <w:sz w:val="20"/>
          <w:szCs w:val="20"/>
        </w:rPr>
        <w:t>)</w:t>
      </w:r>
      <w:r w:rsidRPr="00281B3D">
        <w:rPr>
          <w:rFonts w:ascii="Verdana" w:hAnsi="Verdana"/>
          <w:sz w:val="20"/>
          <w:szCs w:val="20"/>
        </w:rPr>
        <w:t>, que incluirá las asignaturas que debe cursar en la Universidad de Cádiz el alumno seleccionado.</w:t>
      </w:r>
    </w:p>
    <w:p w:rsidR="00FE2839" w:rsidRDefault="00FE2839" w:rsidP="00453797">
      <w:pPr>
        <w:pStyle w:val="Prrafodelista"/>
        <w:ind w:left="709"/>
        <w:jc w:val="both"/>
        <w:rPr>
          <w:rFonts w:ascii="Verdana" w:hAnsi="Verdana"/>
          <w:sz w:val="20"/>
          <w:szCs w:val="20"/>
        </w:rPr>
      </w:pPr>
    </w:p>
    <w:p w:rsidR="00FE2839" w:rsidRDefault="00C51704" w:rsidP="00453797">
      <w:pPr>
        <w:pStyle w:val="Prrafodelista"/>
        <w:ind w:left="709"/>
        <w:jc w:val="both"/>
        <w:rPr>
          <w:rFonts w:ascii="Verdana" w:hAnsi="Verdana"/>
          <w:sz w:val="20"/>
          <w:szCs w:val="20"/>
        </w:rPr>
      </w:pPr>
      <w:r>
        <w:rPr>
          <w:rFonts w:ascii="Verdana" w:hAnsi="Verdana"/>
          <w:sz w:val="20"/>
          <w:szCs w:val="20"/>
        </w:rPr>
        <w:t xml:space="preserve">Esta comunicación se realizará </w:t>
      </w:r>
      <w:r w:rsidRPr="00281B3D">
        <w:rPr>
          <w:rFonts w:ascii="Verdana" w:hAnsi="Verdana"/>
          <w:sz w:val="20"/>
          <w:szCs w:val="20"/>
        </w:rPr>
        <w:t xml:space="preserve">antes </w:t>
      </w:r>
      <w:r>
        <w:rPr>
          <w:rFonts w:ascii="Verdana" w:hAnsi="Verdana"/>
          <w:sz w:val="20"/>
          <w:szCs w:val="20"/>
        </w:rPr>
        <w:t>de que finalice el plazo de solicitud de cada fase de preinscripción de Grado o Máster.</w:t>
      </w:r>
      <w:r w:rsidR="00FE2839">
        <w:rPr>
          <w:rFonts w:ascii="Verdana" w:hAnsi="Verdana"/>
          <w:sz w:val="20"/>
          <w:szCs w:val="20"/>
        </w:rPr>
        <w:t xml:space="preserve"> La información sobre las fases de preinscripción </w:t>
      </w:r>
      <w:r w:rsidR="00A81328">
        <w:rPr>
          <w:rFonts w:ascii="Verdana" w:hAnsi="Verdana"/>
          <w:sz w:val="20"/>
          <w:szCs w:val="20"/>
        </w:rPr>
        <w:t xml:space="preserve">se encuentra </w:t>
      </w:r>
      <w:r w:rsidR="00FE2839">
        <w:rPr>
          <w:rFonts w:ascii="Verdana" w:hAnsi="Verdana"/>
          <w:sz w:val="20"/>
          <w:szCs w:val="20"/>
        </w:rPr>
        <w:t>en la web</w:t>
      </w:r>
      <w:r w:rsidR="006E6380">
        <w:rPr>
          <w:rFonts w:ascii="Verdana" w:hAnsi="Verdana"/>
          <w:sz w:val="20"/>
          <w:szCs w:val="20"/>
        </w:rPr>
        <w:t xml:space="preserve"> del Distrito Universitario Único Andaluz (DUA)</w:t>
      </w:r>
      <w:r w:rsidR="00FE2839">
        <w:rPr>
          <w:rFonts w:ascii="Verdana" w:hAnsi="Verdana"/>
          <w:sz w:val="20"/>
          <w:szCs w:val="20"/>
        </w:rPr>
        <w:t>:</w:t>
      </w:r>
    </w:p>
    <w:p w:rsidR="00FE2839" w:rsidRDefault="00FE2839" w:rsidP="00453797">
      <w:pPr>
        <w:pStyle w:val="Prrafodelista"/>
        <w:ind w:left="709"/>
        <w:jc w:val="both"/>
        <w:rPr>
          <w:rFonts w:ascii="Verdana" w:hAnsi="Verdana"/>
          <w:sz w:val="20"/>
          <w:szCs w:val="20"/>
        </w:rPr>
      </w:pPr>
    </w:p>
    <w:p w:rsidR="00FE2839" w:rsidRDefault="00792E5F" w:rsidP="00453797">
      <w:pPr>
        <w:pStyle w:val="Prrafodelista"/>
        <w:ind w:left="709"/>
        <w:jc w:val="both"/>
        <w:rPr>
          <w:rFonts w:ascii="Verdana" w:hAnsi="Verdana"/>
          <w:sz w:val="20"/>
          <w:szCs w:val="20"/>
        </w:rPr>
      </w:pPr>
      <w:hyperlink r:id="rId7" w:history="1">
        <w:r w:rsidR="00FE2839" w:rsidRPr="00BD018E">
          <w:rPr>
            <w:rStyle w:val="Hipervnculo"/>
            <w:rFonts w:ascii="Verdana" w:hAnsi="Verdana"/>
            <w:sz w:val="20"/>
            <w:szCs w:val="20"/>
          </w:rPr>
          <w:t>http://www.juntadeandalucia.es/economiayconocimiento/sguit/</w:t>
        </w:r>
      </w:hyperlink>
    </w:p>
    <w:p w:rsidR="00FE2839" w:rsidRPr="00281B3D" w:rsidRDefault="00FE2839" w:rsidP="00453797">
      <w:pPr>
        <w:pStyle w:val="Prrafodelista"/>
        <w:ind w:left="709"/>
        <w:jc w:val="both"/>
        <w:rPr>
          <w:rFonts w:ascii="Verdana" w:hAnsi="Verdana"/>
          <w:sz w:val="20"/>
          <w:szCs w:val="20"/>
        </w:rPr>
      </w:pPr>
    </w:p>
    <w:p w:rsidR="00502EDC" w:rsidRPr="00281B3D" w:rsidRDefault="00502EDC" w:rsidP="00502EDC">
      <w:pPr>
        <w:pStyle w:val="Prrafodelista"/>
        <w:ind w:left="709"/>
        <w:jc w:val="both"/>
        <w:rPr>
          <w:rFonts w:ascii="Verdana" w:hAnsi="Verdana"/>
          <w:sz w:val="20"/>
          <w:szCs w:val="20"/>
        </w:rPr>
      </w:pPr>
    </w:p>
    <w:p w:rsidR="00B4213F" w:rsidRPr="00281B3D" w:rsidRDefault="00FE2839" w:rsidP="00B4213F">
      <w:pPr>
        <w:pStyle w:val="Prrafodelista"/>
        <w:ind w:left="709"/>
        <w:jc w:val="both"/>
        <w:rPr>
          <w:rFonts w:ascii="Verdana" w:hAnsi="Verdana"/>
          <w:sz w:val="20"/>
          <w:szCs w:val="20"/>
        </w:rPr>
      </w:pPr>
      <w:r>
        <w:rPr>
          <w:rFonts w:ascii="Verdana" w:hAnsi="Verdana"/>
          <w:sz w:val="20"/>
          <w:szCs w:val="20"/>
        </w:rPr>
        <w:t>Asimismo, e</w:t>
      </w:r>
      <w:r w:rsidR="00B4213F" w:rsidRPr="00281B3D">
        <w:rPr>
          <w:rFonts w:ascii="Verdana" w:hAnsi="Verdana"/>
          <w:sz w:val="20"/>
          <w:szCs w:val="20"/>
        </w:rPr>
        <w:t xml:space="preserve">l Decano/Director de cada Facultad o Escuela, o el Vicedecano/Subdirector en quien delegue, comunicará al Servicio de Relaciones Internacionales y a la Secretaría de Campus los </w:t>
      </w:r>
      <w:r w:rsidR="00B4213F" w:rsidRPr="00281B3D">
        <w:rPr>
          <w:rFonts w:ascii="Verdana" w:hAnsi="Verdana"/>
          <w:b/>
          <w:sz w:val="20"/>
          <w:szCs w:val="20"/>
        </w:rPr>
        <w:t>alumnos salientes</w:t>
      </w:r>
      <w:r w:rsidR="00B4213F" w:rsidRPr="00281B3D">
        <w:rPr>
          <w:rFonts w:ascii="Verdana" w:hAnsi="Verdana"/>
          <w:sz w:val="20"/>
          <w:szCs w:val="20"/>
        </w:rPr>
        <w:t xml:space="preserve"> propuestos para cursar un doble título internacional.</w:t>
      </w:r>
    </w:p>
    <w:p w:rsidR="00B4213F" w:rsidRPr="00281B3D" w:rsidRDefault="00B4213F" w:rsidP="00502EDC">
      <w:pPr>
        <w:pStyle w:val="Prrafodelista"/>
        <w:ind w:left="709"/>
        <w:jc w:val="both"/>
        <w:rPr>
          <w:rFonts w:ascii="Verdana" w:hAnsi="Verdana"/>
          <w:sz w:val="20"/>
          <w:szCs w:val="20"/>
        </w:rPr>
      </w:pPr>
    </w:p>
    <w:p w:rsidR="006336A6" w:rsidRPr="00281B3D" w:rsidRDefault="006336A6" w:rsidP="00502EDC">
      <w:pPr>
        <w:pStyle w:val="Prrafodelista"/>
        <w:ind w:left="709"/>
        <w:jc w:val="both"/>
        <w:rPr>
          <w:rFonts w:ascii="Verdana" w:hAnsi="Verdana"/>
          <w:sz w:val="20"/>
          <w:szCs w:val="20"/>
        </w:rPr>
      </w:pPr>
    </w:p>
    <w:p w:rsidR="00F94AB5" w:rsidRPr="00281B3D" w:rsidRDefault="00B263E5" w:rsidP="00502EDC">
      <w:pPr>
        <w:pStyle w:val="Prrafodelista"/>
        <w:numPr>
          <w:ilvl w:val="0"/>
          <w:numId w:val="1"/>
        </w:numPr>
        <w:jc w:val="both"/>
        <w:rPr>
          <w:rFonts w:ascii="Verdana" w:hAnsi="Verdana"/>
          <w:sz w:val="20"/>
          <w:szCs w:val="20"/>
        </w:rPr>
      </w:pPr>
      <w:r>
        <w:rPr>
          <w:rFonts w:ascii="Verdana" w:hAnsi="Verdana"/>
          <w:b/>
          <w:sz w:val="20"/>
          <w:szCs w:val="20"/>
        </w:rPr>
        <w:t>Carta de aceptación</w:t>
      </w:r>
      <w:r w:rsidR="00F94AB5" w:rsidRPr="00281B3D">
        <w:rPr>
          <w:rFonts w:ascii="Verdana" w:hAnsi="Verdana"/>
          <w:sz w:val="20"/>
          <w:szCs w:val="20"/>
        </w:rPr>
        <w:t>.</w:t>
      </w:r>
    </w:p>
    <w:p w:rsidR="00453797" w:rsidRPr="00281B3D" w:rsidRDefault="00453797" w:rsidP="00F94AB5">
      <w:pPr>
        <w:pStyle w:val="Prrafodelista"/>
        <w:ind w:left="709"/>
        <w:jc w:val="both"/>
        <w:rPr>
          <w:rFonts w:ascii="Verdana" w:hAnsi="Verdana"/>
          <w:sz w:val="20"/>
          <w:szCs w:val="20"/>
        </w:rPr>
      </w:pPr>
    </w:p>
    <w:p w:rsidR="00C51704" w:rsidRDefault="00C51704" w:rsidP="00F94AB5">
      <w:pPr>
        <w:pStyle w:val="Prrafodelista"/>
        <w:ind w:left="709"/>
        <w:jc w:val="both"/>
        <w:rPr>
          <w:rFonts w:ascii="Verdana" w:hAnsi="Verdana"/>
          <w:sz w:val="20"/>
          <w:szCs w:val="20"/>
        </w:rPr>
      </w:pPr>
      <w:r>
        <w:rPr>
          <w:rFonts w:ascii="Verdana" w:hAnsi="Verdana"/>
          <w:sz w:val="20"/>
          <w:szCs w:val="20"/>
        </w:rPr>
        <w:t xml:space="preserve">Una vez recibida la propuesta de la Facultad o Escuela, </w:t>
      </w:r>
      <w:r w:rsidR="00AA7890">
        <w:rPr>
          <w:rFonts w:ascii="Verdana" w:hAnsi="Verdana"/>
          <w:sz w:val="20"/>
          <w:szCs w:val="20"/>
        </w:rPr>
        <w:t xml:space="preserve">el Servicio de Relaciones Internacionales </w:t>
      </w:r>
      <w:r>
        <w:rPr>
          <w:rFonts w:ascii="Verdana" w:hAnsi="Verdana"/>
          <w:sz w:val="20"/>
          <w:szCs w:val="20"/>
        </w:rPr>
        <w:t xml:space="preserve">requerirá al alumno candidato propuesto para que </w:t>
      </w:r>
      <w:r w:rsidR="00AA7890">
        <w:rPr>
          <w:rFonts w:ascii="Verdana" w:hAnsi="Verdana"/>
          <w:sz w:val="20"/>
          <w:szCs w:val="20"/>
        </w:rPr>
        <w:t>remita la documentación exigida para el cumplimiento de los requisitos legales para su admisión:</w:t>
      </w:r>
    </w:p>
    <w:p w:rsidR="00AA7890" w:rsidRDefault="00AA7890" w:rsidP="00F94AB5">
      <w:pPr>
        <w:pStyle w:val="Prrafodelista"/>
        <w:ind w:left="709"/>
        <w:jc w:val="both"/>
        <w:rPr>
          <w:rFonts w:ascii="Verdana" w:hAnsi="Verdana"/>
          <w:sz w:val="20"/>
          <w:szCs w:val="20"/>
        </w:rPr>
      </w:pPr>
    </w:p>
    <w:p w:rsidR="00AA7890" w:rsidRDefault="00AA7890" w:rsidP="00AA7890">
      <w:pPr>
        <w:pStyle w:val="Prrafodelista"/>
        <w:numPr>
          <w:ilvl w:val="0"/>
          <w:numId w:val="21"/>
        </w:numPr>
        <w:jc w:val="both"/>
        <w:rPr>
          <w:rFonts w:ascii="Verdana" w:hAnsi="Verdana"/>
          <w:sz w:val="20"/>
          <w:szCs w:val="20"/>
        </w:rPr>
      </w:pPr>
      <w:r>
        <w:rPr>
          <w:rFonts w:ascii="Verdana" w:hAnsi="Verdana"/>
          <w:sz w:val="20"/>
          <w:szCs w:val="20"/>
        </w:rPr>
        <w:t>Documento de identidad.</w:t>
      </w:r>
    </w:p>
    <w:p w:rsidR="00754845" w:rsidRDefault="00AA7890" w:rsidP="00AA7890">
      <w:pPr>
        <w:pStyle w:val="Prrafodelista"/>
        <w:numPr>
          <w:ilvl w:val="0"/>
          <w:numId w:val="21"/>
        </w:numPr>
        <w:jc w:val="both"/>
        <w:rPr>
          <w:rFonts w:ascii="Verdana" w:hAnsi="Verdana"/>
          <w:sz w:val="20"/>
          <w:szCs w:val="20"/>
        </w:rPr>
      </w:pPr>
      <w:r>
        <w:rPr>
          <w:rFonts w:ascii="Verdana" w:hAnsi="Verdana"/>
          <w:sz w:val="20"/>
          <w:szCs w:val="20"/>
        </w:rPr>
        <w:t xml:space="preserve">Título académico que da acceso a estudios </w:t>
      </w:r>
      <w:r w:rsidR="00754845">
        <w:rPr>
          <w:rFonts w:ascii="Verdana" w:hAnsi="Verdana"/>
          <w:sz w:val="20"/>
          <w:szCs w:val="20"/>
        </w:rPr>
        <w:t xml:space="preserve">oficiales </w:t>
      </w:r>
      <w:r>
        <w:rPr>
          <w:rFonts w:ascii="Verdana" w:hAnsi="Verdana"/>
          <w:sz w:val="20"/>
          <w:szCs w:val="20"/>
        </w:rPr>
        <w:t>de Máster o Grado</w:t>
      </w:r>
      <w:r w:rsidR="00754845">
        <w:rPr>
          <w:rFonts w:ascii="Verdana" w:hAnsi="Verdana"/>
          <w:sz w:val="20"/>
          <w:szCs w:val="20"/>
        </w:rPr>
        <w:t>.</w:t>
      </w:r>
    </w:p>
    <w:p w:rsidR="00AA7890" w:rsidRDefault="00AA7890" w:rsidP="00AA7890">
      <w:pPr>
        <w:pStyle w:val="Prrafodelista"/>
        <w:numPr>
          <w:ilvl w:val="0"/>
          <w:numId w:val="21"/>
        </w:numPr>
        <w:jc w:val="both"/>
        <w:rPr>
          <w:rFonts w:ascii="Verdana" w:hAnsi="Verdana"/>
          <w:sz w:val="20"/>
          <w:szCs w:val="20"/>
        </w:rPr>
      </w:pPr>
      <w:r>
        <w:rPr>
          <w:rFonts w:ascii="Verdana" w:hAnsi="Verdana"/>
          <w:sz w:val="20"/>
          <w:szCs w:val="20"/>
        </w:rPr>
        <w:t>Certificado académico de calificaciones.</w:t>
      </w:r>
    </w:p>
    <w:p w:rsidR="00AA7890" w:rsidRDefault="00AA7890" w:rsidP="00AA7890">
      <w:pPr>
        <w:pStyle w:val="Prrafodelista"/>
        <w:numPr>
          <w:ilvl w:val="0"/>
          <w:numId w:val="21"/>
        </w:numPr>
        <w:jc w:val="both"/>
        <w:rPr>
          <w:rFonts w:ascii="Verdana" w:hAnsi="Verdana"/>
          <w:sz w:val="20"/>
          <w:szCs w:val="20"/>
        </w:rPr>
      </w:pPr>
      <w:r>
        <w:rPr>
          <w:rFonts w:ascii="Verdana" w:hAnsi="Verdana"/>
          <w:sz w:val="20"/>
          <w:szCs w:val="20"/>
        </w:rPr>
        <w:t>Otros.</w:t>
      </w:r>
    </w:p>
    <w:p w:rsidR="00AA7890" w:rsidRDefault="00AA7890" w:rsidP="00F94AB5">
      <w:pPr>
        <w:pStyle w:val="Prrafodelista"/>
        <w:ind w:left="709"/>
        <w:jc w:val="both"/>
        <w:rPr>
          <w:rFonts w:ascii="Verdana" w:hAnsi="Verdana"/>
          <w:sz w:val="20"/>
          <w:szCs w:val="20"/>
        </w:rPr>
      </w:pPr>
    </w:p>
    <w:p w:rsidR="00AA7890" w:rsidRDefault="00AA7890" w:rsidP="00F94AB5">
      <w:pPr>
        <w:pStyle w:val="Prrafodelista"/>
        <w:ind w:left="709"/>
        <w:jc w:val="both"/>
        <w:rPr>
          <w:rFonts w:ascii="Verdana" w:hAnsi="Verdana"/>
          <w:sz w:val="20"/>
          <w:szCs w:val="20"/>
        </w:rPr>
      </w:pPr>
      <w:r>
        <w:rPr>
          <w:rFonts w:ascii="Verdana" w:hAnsi="Verdana"/>
          <w:sz w:val="20"/>
          <w:szCs w:val="20"/>
        </w:rPr>
        <w:t>Una vez recibida la documentación, ésta será validada por el Servicio de Gesti</w:t>
      </w:r>
      <w:r w:rsidR="00754845">
        <w:rPr>
          <w:rFonts w:ascii="Verdana" w:hAnsi="Verdana"/>
          <w:sz w:val="20"/>
          <w:szCs w:val="20"/>
        </w:rPr>
        <w:t>ón de Alumnado de que el candidato reúne los requisitos legales de acceso a la Universidad española.</w:t>
      </w:r>
    </w:p>
    <w:p w:rsidR="00C51704" w:rsidRDefault="00C51704" w:rsidP="00F94AB5">
      <w:pPr>
        <w:pStyle w:val="Prrafodelista"/>
        <w:ind w:left="709"/>
        <w:jc w:val="both"/>
        <w:rPr>
          <w:rFonts w:ascii="Verdana" w:hAnsi="Verdana"/>
          <w:sz w:val="20"/>
          <w:szCs w:val="20"/>
        </w:rPr>
      </w:pPr>
    </w:p>
    <w:p w:rsidR="00AD2229" w:rsidRPr="00281B3D" w:rsidRDefault="00453797" w:rsidP="00F94AB5">
      <w:pPr>
        <w:pStyle w:val="Prrafodelista"/>
        <w:ind w:left="709"/>
        <w:jc w:val="both"/>
        <w:rPr>
          <w:rFonts w:ascii="Verdana" w:hAnsi="Verdana"/>
          <w:sz w:val="20"/>
          <w:szCs w:val="20"/>
        </w:rPr>
      </w:pPr>
      <w:r w:rsidRPr="00281B3D">
        <w:rPr>
          <w:rFonts w:ascii="Verdana" w:hAnsi="Verdana"/>
          <w:sz w:val="20"/>
          <w:szCs w:val="20"/>
        </w:rPr>
        <w:t>El órgano académico con competencia en materia de Relaciones Internacionales</w:t>
      </w:r>
      <w:r w:rsidR="00C51704">
        <w:rPr>
          <w:rFonts w:ascii="Verdana" w:hAnsi="Verdana"/>
          <w:sz w:val="20"/>
          <w:szCs w:val="20"/>
        </w:rPr>
        <w:t xml:space="preserve">, siempre que el alumno candidato reúna los requisitos legales para su </w:t>
      </w:r>
      <w:r w:rsidR="006E6380">
        <w:rPr>
          <w:rFonts w:ascii="Verdana" w:hAnsi="Verdana"/>
          <w:sz w:val="20"/>
          <w:szCs w:val="20"/>
        </w:rPr>
        <w:t>acceso</w:t>
      </w:r>
      <w:r w:rsidR="00C51704">
        <w:rPr>
          <w:rFonts w:ascii="Verdana" w:hAnsi="Verdana"/>
          <w:sz w:val="20"/>
          <w:szCs w:val="20"/>
        </w:rPr>
        <w:t>,</w:t>
      </w:r>
      <w:r w:rsidRPr="00281B3D">
        <w:rPr>
          <w:rFonts w:ascii="Verdana" w:hAnsi="Verdana"/>
          <w:sz w:val="20"/>
          <w:szCs w:val="20"/>
        </w:rPr>
        <w:t xml:space="preserve"> expedirá</w:t>
      </w:r>
      <w:r w:rsidR="00AD2229" w:rsidRPr="00281B3D">
        <w:rPr>
          <w:rFonts w:ascii="Verdana" w:hAnsi="Verdana"/>
          <w:sz w:val="20"/>
          <w:szCs w:val="20"/>
        </w:rPr>
        <w:t xml:space="preserve"> </w:t>
      </w:r>
      <w:r w:rsidR="00AD2229" w:rsidRPr="006E6380">
        <w:rPr>
          <w:rFonts w:ascii="Verdana" w:hAnsi="Verdana"/>
          <w:b/>
          <w:sz w:val="20"/>
          <w:szCs w:val="20"/>
        </w:rPr>
        <w:t xml:space="preserve">carta </w:t>
      </w:r>
      <w:r w:rsidR="00B263E5" w:rsidRPr="006E6380">
        <w:rPr>
          <w:rFonts w:ascii="Verdana" w:hAnsi="Verdana"/>
          <w:b/>
          <w:sz w:val="20"/>
          <w:szCs w:val="20"/>
        </w:rPr>
        <w:t>de aceptación</w:t>
      </w:r>
      <w:r w:rsidR="003E2304" w:rsidRPr="00281B3D">
        <w:rPr>
          <w:rFonts w:ascii="Verdana" w:hAnsi="Verdana"/>
          <w:sz w:val="20"/>
          <w:szCs w:val="20"/>
        </w:rPr>
        <w:t xml:space="preserve"> </w:t>
      </w:r>
      <w:r w:rsidRPr="00281B3D">
        <w:rPr>
          <w:rFonts w:ascii="Verdana" w:hAnsi="Verdana"/>
          <w:sz w:val="20"/>
          <w:szCs w:val="20"/>
        </w:rPr>
        <w:t xml:space="preserve">destinada al </w:t>
      </w:r>
      <w:r w:rsidRPr="00281B3D">
        <w:rPr>
          <w:rFonts w:ascii="Verdana" w:hAnsi="Verdana"/>
          <w:b/>
          <w:sz w:val="20"/>
          <w:szCs w:val="20"/>
        </w:rPr>
        <w:t>alumno</w:t>
      </w:r>
      <w:r w:rsidR="00B52788" w:rsidRPr="00281B3D">
        <w:rPr>
          <w:rFonts w:ascii="Verdana" w:hAnsi="Verdana"/>
          <w:b/>
          <w:sz w:val="20"/>
          <w:szCs w:val="20"/>
        </w:rPr>
        <w:t xml:space="preserve"> </w:t>
      </w:r>
      <w:r w:rsidR="00B4213F" w:rsidRPr="00281B3D">
        <w:rPr>
          <w:rFonts w:ascii="Verdana" w:hAnsi="Verdana"/>
          <w:b/>
          <w:sz w:val="20"/>
          <w:szCs w:val="20"/>
        </w:rPr>
        <w:t>entrante</w:t>
      </w:r>
      <w:r w:rsidR="00B4213F" w:rsidRPr="00281B3D">
        <w:rPr>
          <w:rFonts w:ascii="Verdana" w:hAnsi="Verdana"/>
          <w:sz w:val="20"/>
          <w:szCs w:val="20"/>
        </w:rPr>
        <w:t xml:space="preserve"> propuesto</w:t>
      </w:r>
      <w:r w:rsidR="00AD2229" w:rsidRPr="00281B3D">
        <w:rPr>
          <w:rFonts w:ascii="Verdana" w:hAnsi="Verdana"/>
          <w:sz w:val="20"/>
          <w:szCs w:val="20"/>
        </w:rPr>
        <w:t xml:space="preserve"> </w:t>
      </w:r>
      <w:r w:rsidR="003E2304" w:rsidRPr="00281B3D">
        <w:rPr>
          <w:rFonts w:ascii="Verdana" w:hAnsi="Verdana"/>
          <w:sz w:val="20"/>
          <w:szCs w:val="20"/>
        </w:rPr>
        <w:t>en la que i</w:t>
      </w:r>
      <w:r w:rsidR="009D31FE" w:rsidRPr="00281B3D">
        <w:rPr>
          <w:rFonts w:ascii="Verdana" w:hAnsi="Verdana"/>
          <w:sz w:val="20"/>
          <w:szCs w:val="20"/>
        </w:rPr>
        <w:t>ndicará</w:t>
      </w:r>
      <w:r w:rsidR="00AD2229" w:rsidRPr="00281B3D">
        <w:rPr>
          <w:rFonts w:ascii="Verdana" w:hAnsi="Verdana"/>
          <w:sz w:val="20"/>
          <w:szCs w:val="20"/>
        </w:rPr>
        <w:t xml:space="preserve"> que el alumno </w:t>
      </w:r>
      <w:r w:rsidR="001A3278" w:rsidRPr="00281B3D">
        <w:rPr>
          <w:rFonts w:ascii="Verdana" w:hAnsi="Verdana"/>
          <w:sz w:val="20"/>
          <w:szCs w:val="20"/>
        </w:rPr>
        <w:t>aceptado</w:t>
      </w:r>
      <w:r w:rsidR="00502EDC" w:rsidRPr="00281B3D">
        <w:rPr>
          <w:rFonts w:ascii="Verdana" w:hAnsi="Verdana"/>
          <w:sz w:val="20"/>
          <w:szCs w:val="20"/>
        </w:rPr>
        <w:t xml:space="preserve"> </w:t>
      </w:r>
      <w:r w:rsidR="00AD2229" w:rsidRPr="00281B3D">
        <w:rPr>
          <w:rFonts w:ascii="Verdana" w:hAnsi="Verdana"/>
          <w:sz w:val="20"/>
          <w:szCs w:val="20"/>
        </w:rPr>
        <w:t xml:space="preserve">está en disposición de </w:t>
      </w:r>
      <w:r w:rsidR="009D31FE" w:rsidRPr="00281B3D">
        <w:rPr>
          <w:rFonts w:ascii="Verdana" w:hAnsi="Verdana"/>
          <w:sz w:val="20"/>
          <w:szCs w:val="20"/>
        </w:rPr>
        <w:t>ser admitido en la Universidad de Cádiz previa participación, en su caso,</w:t>
      </w:r>
      <w:r w:rsidR="00AD2229" w:rsidRPr="00281B3D">
        <w:rPr>
          <w:rFonts w:ascii="Verdana" w:hAnsi="Verdana"/>
          <w:sz w:val="20"/>
          <w:szCs w:val="20"/>
        </w:rPr>
        <w:t xml:space="preserve"> en el proceso de </w:t>
      </w:r>
      <w:r w:rsidR="009D31FE" w:rsidRPr="00281B3D">
        <w:rPr>
          <w:rFonts w:ascii="Verdana" w:hAnsi="Verdana"/>
          <w:sz w:val="20"/>
          <w:szCs w:val="20"/>
        </w:rPr>
        <w:t>preinscripción</w:t>
      </w:r>
      <w:r w:rsidR="00AD2229" w:rsidRPr="00281B3D">
        <w:rPr>
          <w:rFonts w:ascii="Verdana" w:hAnsi="Verdana"/>
          <w:sz w:val="20"/>
          <w:szCs w:val="20"/>
        </w:rPr>
        <w:t xml:space="preserve"> </w:t>
      </w:r>
      <w:r w:rsidR="009D31FE" w:rsidRPr="00281B3D">
        <w:rPr>
          <w:rFonts w:ascii="Verdana" w:hAnsi="Verdana"/>
          <w:sz w:val="20"/>
          <w:szCs w:val="20"/>
        </w:rPr>
        <w:t xml:space="preserve">para estudios de </w:t>
      </w:r>
      <w:r w:rsidR="00AD2229" w:rsidRPr="00281B3D">
        <w:rPr>
          <w:rFonts w:ascii="Verdana" w:hAnsi="Verdana"/>
          <w:sz w:val="20"/>
          <w:szCs w:val="20"/>
        </w:rPr>
        <w:t>Máster</w:t>
      </w:r>
      <w:r w:rsidR="003E2304" w:rsidRPr="00281B3D">
        <w:rPr>
          <w:rFonts w:ascii="Verdana" w:hAnsi="Verdana"/>
          <w:sz w:val="20"/>
          <w:szCs w:val="20"/>
        </w:rPr>
        <w:t xml:space="preserve"> o Grado</w:t>
      </w:r>
      <w:r w:rsidR="00AD2229" w:rsidRPr="00281B3D">
        <w:rPr>
          <w:rFonts w:ascii="Verdana" w:hAnsi="Verdana"/>
          <w:sz w:val="20"/>
          <w:szCs w:val="20"/>
        </w:rPr>
        <w:t>.</w:t>
      </w:r>
    </w:p>
    <w:p w:rsidR="003E2304" w:rsidRPr="00281B3D" w:rsidRDefault="003E2304" w:rsidP="003E2304">
      <w:pPr>
        <w:pStyle w:val="Prrafodelista"/>
        <w:ind w:left="709"/>
        <w:jc w:val="both"/>
        <w:rPr>
          <w:rFonts w:ascii="Verdana" w:hAnsi="Verdana"/>
          <w:sz w:val="20"/>
          <w:szCs w:val="20"/>
        </w:rPr>
      </w:pPr>
    </w:p>
    <w:p w:rsidR="00502EDC" w:rsidRPr="00281B3D" w:rsidRDefault="00B52788" w:rsidP="00502EDC">
      <w:pPr>
        <w:pStyle w:val="Prrafodelista"/>
        <w:ind w:left="709"/>
        <w:jc w:val="both"/>
        <w:rPr>
          <w:rFonts w:ascii="Verdana" w:hAnsi="Verdana"/>
          <w:sz w:val="20"/>
          <w:szCs w:val="20"/>
        </w:rPr>
      </w:pPr>
      <w:r w:rsidRPr="00281B3D">
        <w:rPr>
          <w:rFonts w:ascii="Verdana" w:hAnsi="Verdana"/>
          <w:sz w:val="20"/>
          <w:szCs w:val="20"/>
        </w:rPr>
        <w:t xml:space="preserve">Copia de esta </w:t>
      </w:r>
      <w:r w:rsidR="001950C8">
        <w:rPr>
          <w:rFonts w:ascii="Verdana" w:hAnsi="Verdana"/>
          <w:sz w:val="20"/>
          <w:szCs w:val="20"/>
        </w:rPr>
        <w:t>carta de aceptación</w:t>
      </w:r>
      <w:r w:rsidRPr="00281B3D">
        <w:rPr>
          <w:rFonts w:ascii="Verdana" w:hAnsi="Verdana"/>
          <w:sz w:val="20"/>
          <w:szCs w:val="20"/>
        </w:rPr>
        <w:t xml:space="preserve"> será remitida al Servicio de Gestión de Alumnado</w:t>
      </w:r>
      <w:r w:rsidR="00502EDC" w:rsidRPr="00281B3D">
        <w:rPr>
          <w:rFonts w:ascii="Verdana" w:hAnsi="Verdana"/>
          <w:sz w:val="20"/>
          <w:szCs w:val="20"/>
        </w:rPr>
        <w:t>.</w:t>
      </w:r>
    </w:p>
    <w:p w:rsidR="00502EDC" w:rsidRPr="00281B3D" w:rsidRDefault="00502EDC" w:rsidP="00502EDC">
      <w:pPr>
        <w:pStyle w:val="Prrafodelista"/>
        <w:ind w:left="709"/>
        <w:jc w:val="both"/>
        <w:rPr>
          <w:rFonts w:ascii="Verdana" w:hAnsi="Verdana"/>
          <w:sz w:val="20"/>
          <w:szCs w:val="20"/>
        </w:rPr>
      </w:pPr>
    </w:p>
    <w:p w:rsidR="00502EDC" w:rsidRPr="00281B3D" w:rsidRDefault="00066C6A" w:rsidP="00502EDC">
      <w:pPr>
        <w:pStyle w:val="Prrafodelista"/>
        <w:ind w:left="709"/>
        <w:jc w:val="both"/>
        <w:rPr>
          <w:rFonts w:ascii="Verdana" w:hAnsi="Verdana"/>
          <w:sz w:val="20"/>
          <w:szCs w:val="20"/>
        </w:rPr>
      </w:pPr>
      <w:r w:rsidRPr="00281B3D">
        <w:rPr>
          <w:rFonts w:ascii="Verdana" w:hAnsi="Verdana"/>
          <w:sz w:val="20"/>
          <w:szCs w:val="20"/>
        </w:rPr>
        <w:t>El c</w:t>
      </w:r>
      <w:r w:rsidR="00502EDC" w:rsidRPr="00281B3D">
        <w:rPr>
          <w:rFonts w:ascii="Verdana" w:hAnsi="Verdana"/>
          <w:sz w:val="20"/>
          <w:szCs w:val="20"/>
        </w:rPr>
        <w:t xml:space="preserve">ontenido </w:t>
      </w:r>
      <w:r w:rsidRPr="00281B3D">
        <w:rPr>
          <w:rFonts w:ascii="Verdana" w:hAnsi="Verdana"/>
          <w:sz w:val="20"/>
          <w:szCs w:val="20"/>
        </w:rPr>
        <w:t xml:space="preserve">mínimo </w:t>
      </w:r>
      <w:r w:rsidR="00502EDC" w:rsidRPr="00281B3D">
        <w:rPr>
          <w:rFonts w:ascii="Verdana" w:hAnsi="Verdana"/>
          <w:sz w:val="20"/>
          <w:szCs w:val="20"/>
        </w:rPr>
        <w:t xml:space="preserve">de la </w:t>
      </w:r>
      <w:r w:rsidR="00160C25">
        <w:rPr>
          <w:rFonts w:ascii="Verdana" w:hAnsi="Verdana"/>
          <w:sz w:val="20"/>
          <w:szCs w:val="20"/>
        </w:rPr>
        <w:t>carta de aceptación</w:t>
      </w:r>
      <w:r w:rsidRPr="00281B3D">
        <w:rPr>
          <w:rFonts w:ascii="Verdana" w:hAnsi="Verdana"/>
          <w:sz w:val="20"/>
          <w:szCs w:val="20"/>
        </w:rPr>
        <w:t xml:space="preserve"> será el siguiente:</w:t>
      </w:r>
    </w:p>
    <w:p w:rsidR="00502EDC" w:rsidRPr="00281B3D" w:rsidRDefault="00502EDC" w:rsidP="00502EDC">
      <w:pPr>
        <w:pStyle w:val="Prrafodelista"/>
        <w:ind w:left="709"/>
        <w:jc w:val="both"/>
        <w:rPr>
          <w:rFonts w:ascii="Verdana" w:hAnsi="Verdana"/>
          <w:sz w:val="20"/>
          <w:szCs w:val="20"/>
        </w:rPr>
      </w:pPr>
    </w:p>
    <w:p w:rsidR="00160C25" w:rsidRDefault="006336A6" w:rsidP="00160C25">
      <w:pPr>
        <w:pStyle w:val="Prrafodelista"/>
        <w:numPr>
          <w:ilvl w:val="0"/>
          <w:numId w:val="15"/>
        </w:numPr>
        <w:ind w:left="1276"/>
        <w:rPr>
          <w:rFonts w:ascii="Verdana" w:hAnsi="Verdana"/>
          <w:sz w:val="20"/>
          <w:szCs w:val="20"/>
        </w:rPr>
      </w:pPr>
      <w:r w:rsidRPr="00281B3D">
        <w:rPr>
          <w:rFonts w:ascii="Verdana" w:hAnsi="Verdana"/>
          <w:sz w:val="20"/>
          <w:szCs w:val="20"/>
        </w:rPr>
        <w:t xml:space="preserve">Datos personales </w:t>
      </w:r>
      <w:r w:rsidR="00160C25">
        <w:rPr>
          <w:rFonts w:ascii="Verdana" w:hAnsi="Verdana"/>
          <w:sz w:val="20"/>
          <w:szCs w:val="20"/>
        </w:rPr>
        <w:t>del estudiante, que incluirá:</w:t>
      </w:r>
    </w:p>
    <w:p w:rsidR="00160C25" w:rsidRDefault="00160C25" w:rsidP="00160C25">
      <w:pPr>
        <w:pStyle w:val="Prrafodelista"/>
        <w:numPr>
          <w:ilvl w:val="0"/>
          <w:numId w:val="20"/>
        </w:numPr>
        <w:rPr>
          <w:rFonts w:ascii="Verdana" w:hAnsi="Verdana"/>
          <w:sz w:val="20"/>
          <w:szCs w:val="20"/>
        </w:rPr>
      </w:pPr>
      <w:r>
        <w:rPr>
          <w:rFonts w:ascii="Verdana" w:hAnsi="Verdana"/>
          <w:sz w:val="20"/>
          <w:szCs w:val="20"/>
        </w:rPr>
        <w:t>Nombre</w:t>
      </w:r>
      <w:r w:rsidR="00B94BBA">
        <w:rPr>
          <w:rFonts w:ascii="Verdana" w:hAnsi="Verdana"/>
          <w:sz w:val="20"/>
          <w:szCs w:val="20"/>
        </w:rPr>
        <w:t xml:space="preserve"> y apellidos.</w:t>
      </w:r>
    </w:p>
    <w:p w:rsidR="00B94BBA" w:rsidRDefault="00B94BBA" w:rsidP="00160C25">
      <w:pPr>
        <w:pStyle w:val="Prrafodelista"/>
        <w:numPr>
          <w:ilvl w:val="0"/>
          <w:numId w:val="20"/>
        </w:numPr>
        <w:rPr>
          <w:rFonts w:ascii="Verdana" w:hAnsi="Verdana"/>
          <w:sz w:val="20"/>
          <w:szCs w:val="20"/>
        </w:rPr>
      </w:pPr>
      <w:r>
        <w:rPr>
          <w:rFonts w:ascii="Verdana" w:hAnsi="Verdana"/>
          <w:sz w:val="20"/>
          <w:szCs w:val="20"/>
        </w:rPr>
        <w:t>Documento de identidad.</w:t>
      </w:r>
    </w:p>
    <w:p w:rsidR="00B94BBA" w:rsidRDefault="00B94BBA" w:rsidP="00160C25">
      <w:pPr>
        <w:pStyle w:val="Prrafodelista"/>
        <w:numPr>
          <w:ilvl w:val="0"/>
          <w:numId w:val="20"/>
        </w:numPr>
        <w:rPr>
          <w:rFonts w:ascii="Verdana" w:hAnsi="Verdana"/>
          <w:sz w:val="20"/>
          <w:szCs w:val="20"/>
        </w:rPr>
      </w:pPr>
      <w:r>
        <w:rPr>
          <w:rFonts w:ascii="Verdana" w:hAnsi="Verdana"/>
          <w:sz w:val="20"/>
          <w:szCs w:val="20"/>
        </w:rPr>
        <w:t>Nacionalidad.</w:t>
      </w:r>
    </w:p>
    <w:p w:rsidR="00B94BBA" w:rsidRDefault="00B94BBA" w:rsidP="00160C25">
      <w:pPr>
        <w:pStyle w:val="Prrafodelista"/>
        <w:numPr>
          <w:ilvl w:val="0"/>
          <w:numId w:val="20"/>
        </w:numPr>
        <w:rPr>
          <w:rFonts w:ascii="Verdana" w:hAnsi="Verdana"/>
          <w:sz w:val="20"/>
          <w:szCs w:val="20"/>
        </w:rPr>
      </w:pPr>
      <w:r>
        <w:rPr>
          <w:rFonts w:ascii="Verdana" w:hAnsi="Verdana"/>
          <w:sz w:val="20"/>
          <w:szCs w:val="20"/>
        </w:rPr>
        <w:t>Universidad de origen.</w:t>
      </w:r>
    </w:p>
    <w:p w:rsidR="00160C25" w:rsidRPr="00B94BBA" w:rsidRDefault="00B94BBA" w:rsidP="00B94BBA">
      <w:pPr>
        <w:pStyle w:val="Prrafodelista"/>
        <w:numPr>
          <w:ilvl w:val="0"/>
          <w:numId w:val="20"/>
        </w:numPr>
        <w:rPr>
          <w:rFonts w:ascii="Verdana" w:hAnsi="Verdana"/>
          <w:sz w:val="20"/>
          <w:szCs w:val="20"/>
        </w:rPr>
      </w:pPr>
      <w:r>
        <w:rPr>
          <w:rFonts w:ascii="Verdana" w:hAnsi="Verdana"/>
          <w:sz w:val="20"/>
          <w:szCs w:val="20"/>
        </w:rPr>
        <w:t>Correo electrónico y teléfono.</w:t>
      </w:r>
    </w:p>
    <w:p w:rsidR="00066C6A" w:rsidRPr="00281B3D" w:rsidRDefault="00066C6A" w:rsidP="00066C6A">
      <w:pPr>
        <w:pStyle w:val="Prrafodelista"/>
        <w:numPr>
          <w:ilvl w:val="0"/>
          <w:numId w:val="15"/>
        </w:numPr>
        <w:ind w:left="1276"/>
        <w:rPr>
          <w:rFonts w:ascii="Verdana" w:hAnsi="Verdana"/>
          <w:sz w:val="20"/>
          <w:szCs w:val="20"/>
        </w:rPr>
      </w:pPr>
      <w:r w:rsidRPr="00281B3D">
        <w:rPr>
          <w:rFonts w:ascii="Verdana" w:hAnsi="Verdana"/>
          <w:sz w:val="20"/>
          <w:szCs w:val="20"/>
        </w:rPr>
        <w:lastRenderedPageBreak/>
        <w:t>Periodo de estancia del estudiante.</w:t>
      </w:r>
    </w:p>
    <w:p w:rsidR="00502EDC" w:rsidRPr="00281B3D" w:rsidRDefault="00502EDC" w:rsidP="00066C6A">
      <w:pPr>
        <w:pStyle w:val="Prrafodelista"/>
        <w:numPr>
          <w:ilvl w:val="0"/>
          <w:numId w:val="15"/>
        </w:numPr>
        <w:ind w:left="1276"/>
        <w:rPr>
          <w:rFonts w:ascii="Verdana" w:hAnsi="Verdana"/>
          <w:sz w:val="20"/>
          <w:szCs w:val="20"/>
        </w:rPr>
      </w:pPr>
      <w:r w:rsidRPr="00281B3D">
        <w:rPr>
          <w:rFonts w:ascii="Verdana" w:hAnsi="Verdana"/>
          <w:sz w:val="20"/>
          <w:szCs w:val="20"/>
        </w:rPr>
        <w:t>Centro de destino y titulación.</w:t>
      </w:r>
    </w:p>
    <w:p w:rsidR="00502EDC" w:rsidRPr="00281B3D" w:rsidRDefault="00502EDC" w:rsidP="00066C6A">
      <w:pPr>
        <w:pStyle w:val="Prrafodelista"/>
        <w:numPr>
          <w:ilvl w:val="0"/>
          <w:numId w:val="15"/>
        </w:numPr>
        <w:ind w:left="1276"/>
        <w:rPr>
          <w:rFonts w:ascii="Verdana" w:hAnsi="Verdana"/>
          <w:sz w:val="20"/>
          <w:szCs w:val="20"/>
        </w:rPr>
      </w:pPr>
      <w:r w:rsidRPr="00281B3D">
        <w:rPr>
          <w:rFonts w:ascii="Verdana" w:hAnsi="Verdana"/>
          <w:sz w:val="20"/>
          <w:szCs w:val="20"/>
        </w:rPr>
        <w:t xml:space="preserve">Especificar </w:t>
      </w:r>
      <w:r w:rsidR="00160C25">
        <w:rPr>
          <w:rFonts w:ascii="Verdana" w:hAnsi="Verdana"/>
          <w:sz w:val="20"/>
          <w:szCs w:val="20"/>
        </w:rPr>
        <w:t>que</w:t>
      </w:r>
      <w:r w:rsidRPr="00281B3D">
        <w:rPr>
          <w:rFonts w:ascii="Verdana" w:hAnsi="Verdana"/>
          <w:sz w:val="20"/>
          <w:szCs w:val="20"/>
        </w:rPr>
        <w:t xml:space="preserve"> se requiere preinscripción y enlace </w:t>
      </w:r>
      <w:r w:rsidR="00066C6A" w:rsidRPr="00281B3D">
        <w:rPr>
          <w:rFonts w:ascii="Verdana" w:hAnsi="Verdana"/>
          <w:sz w:val="20"/>
          <w:szCs w:val="20"/>
        </w:rPr>
        <w:t>a</w:t>
      </w:r>
      <w:r w:rsidR="00EC102D" w:rsidRPr="00281B3D">
        <w:rPr>
          <w:rFonts w:ascii="Verdana" w:hAnsi="Verdana"/>
          <w:sz w:val="20"/>
          <w:szCs w:val="20"/>
        </w:rPr>
        <w:t xml:space="preserve"> web</w:t>
      </w:r>
      <w:r w:rsidR="00066C6A" w:rsidRPr="00281B3D">
        <w:rPr>
          <w:rFonts w:ascii="Verdana" w:hAnsi="Verdana"/>
          <w:sz w:val="20"/>
          <w:szCs w:val="20"/>
        </w:rPr>
        <w:t xml:space="preserve"> </w:t>
      </w:r>
      <w:r w:rsidRPr="00281B3D">
        <w:rPr>
          <w:rFonts w:ascii="Verdana" w:hAnsi="Verdana"/>
          <w:sz w:val="20"/>
          <w:szCs w:val="20"/>
        </w:rPr>
        <w:t>DUA.</w:t>
      </w:r>
    </w:p>
    <w:p w:rsidR="00502EDC" w:rsidRPr="00281B3D" w:rsidRDefault="00502EDC" w:rsidP="00066C6A">
      <w:pPr>
        <w:pStyle w:val="Prrafodelista"/>
        <w:numPr>
          <w:ilvl w:val="0"/>
          <w:numId w:val="15"/>
        </w:numPr>
        <w:ind w:left="1276"/>
        <w:rPr>
          <w:rFonts w:ascii="Verdana" w:hAnsi="Verdana"/>
          <w:sz w:val="20"/>
          <w:szCs w:val="20"/>
        </w:rPr>
      </w:pPr>
      <w:r w:rsidRPr="00281B3D">
        <w:rPr>
          <w:rFonts w:ascii="Verdana" w:hAnsi="Verdana"/>
          <w:sz w:val="20"/>
          <w:szCs w:val="20"/>
        </w:rPr>
        <w:t>Procedimiento y plazo de matrícula.</w:t>
      </w:r>
    </w:p>
    <w:p w:rsidR="00502EDC" w:rsidRPr="00281B3D" w:rsidRDefault="00EC102D" w:rsidP="00066C6A">
      <w:pPr>
        <w:pStyle w:val="Prrafodelista"/>
        <w:numPr>
          <w:ilvl w:val="0"/>
          <w:numId w:val="15"/>
        </w:numPr>
        <w:ind w:left="1276"/>
        <w:rPr>
          <w:rFonts w:ascii="Verdana" w:hAnsi="Verdana"/>
          <w:sz w:val="20"/>
          <w:szCs w:val="20"/>
        </w:rPr>
      </w:pPr>
      <w:r w:rsidRPr="00281B3D">
        <w:rPr>
          <w:rFonts w:ascii="Verdana" w:hAnsi="Verdana"/>
          <w:sz w:val="20"/>
          <w:szCs w:val="20"/>
        </w:rPr>
        <w:t>Especificar si existe g</w:t>
      </w:r>
      <w:r w:rsidR="00502EDC" w:rsidRPr="00281B3D">
        <w:rPr>
          <w:rFonts w:ascii="Verdana" w:hAnsi="Verdana"/>
          <w:sz w:val="20"/>
          <w:szCs w:val="20"/>
        </w:rPr>
        <w:t>ratuidad y/o movilidad Erasmus.</w:t>
      </w:r>
    </w:p>
    <w:p w:rsidR="00EC102D" w:rsidRPr="00281B3D" w:rsidRDefault="00EC102D" w:rsidP="00EC102D">
      <w:pPr>
        <w:pStyle w:val="Prrafodelista"/>
        <w:numPr>
          <w:ilvl w:val="0"/>
          <w:numId w:val="15"/>
        </w:numPr>
        <w:ind w:left="1276"/>
        <w:rPr>
          <w:rFonts w:ascii="Verdana" w:hAnsi="Verdana"/>
          <w:sz w:val="20"/>
          <w:szCs w:val="20"/>
        </w:rPr>
      </w:pPr>
      <w:r w:rsidRPr="00281B3D">
        <w:rPr>
          <w:rFonts w:ascii="Verdana" w:hAnsi="Verdana"/>
          <w:sz w:val="20"/>
          <w:szCs w:val="20"/>
        </w:rPr>
        <w:t>Personal de contacto.</w:t>
      </w:r>
    </w:p>
    <w:p w:rsidR="006336A6" w:rsidRPr="00281B3D" w:rsidRDefault="006336A6" w:rsidP="006336A6">
      <w:pPr>
        <w:rPr>
          <w:rFonts w:ascii="Verdana" w:hAnsi="Verdana"/>
          <w:sz w:val="20"/>
          <w:szCs w:val="20"/>
        </w:rPr>
      </w:pPr>
    </w:p>
    <w:p w:rsidR="006336A6" w:rsidRPr="00281B3D" w:rsidRDefault="00B4213F" w:rsidP="00160C25">
      <w:pPr>
        <w:ind w:left="708" w:firstLine="12"/>
        <w:jc w:val="both"/>
        <w:rPr>
          <w:rFonts w:ascii="Verdana" w:hAnsi="Verdana"/>
          <w:sz w:val="20"/>
          <w:szCs w:val="20"/>
        </w:rPr>
      </w:pPr>
      <w:r w:rsidRPr="00281B3D">
        <w:rPr>
          <w:rFonts w:ascii="Verdana" w:hAnsi="Verdana"/>
          <w:sz w:val="20"/>
          <w:szCs w:val="20"/>
        </w:rPr>
        <w:t xml:space="preserve">Como anexo a </w:t>
      </w:r>
      <w:r w:rsidR="001950C8">
        <w:rPr>
          <w:rFonts w:ascii="Verdana" w:hAnsi="Verdana"/>
          <w:sz w:val="20"/>
          <w:szCs w:val="20"/>
        </w:rPr>
        <w:t>la carta de aceptación</w:t>
      </w:r>
      <w:r w:rsidRPr="00281B3D">
        <w:rPr>
          <w:rFonts w:ascii="Verdana" w:hAnsi="Verdana"/>
          <w:sz w:val="20"/>
          <w:szCs w:val="20"/>
        </w:rPr>
        <w:t>, se unirá la propuesta del Decanato/Director del Centro</w:t>
      </w:r>
      <w:r w:rsidR="006336A6" w:rsidRPr="00281B3D">
        <w:rPr>
          <w:rFonts w:ascii="Verdana" w:hAnsi="Verdana"/>
          <w:sz w:val="20"/>
          <w:szCs w:val="20"/>
        </w:rPr>
        <w:t xml:space="preserve">, que incluirá </w:t>
      </w:r>
      <w:r w:rsidR="00160C25">
        <w:rPr>
          <w:rFonts w:ascii="Verdana" w:hAnsi="Verdana"/>
          <w:sz w:val="20"/>
          <w:szCs w:val="20"/>
        </w:rPr>
        <w:t>el Acuerdo de Movilidad Académico.</w:t>
      </w:r>
      <w:r w:rsidR="00160C25" w:rsidRPr="00281B3D">
        <w:rPr>
          <w:rFonts w:ascii="Verdana" w:hAnsi="Verdana"/>
          <w:sz w:val="20"/>
          <w:szCs w:val="20"/>
        </w:rPr>
        <w:t xml:space="preserve"> </w:t>
      </w:r>
    </w:p>
    <w:p w:rsidR="00502EDC" w:rsidRPr="00281B3D" w:rsidRDefault="00502EDC" w:rsidP="00EC102D">
      <w:pPr>
        <w:pStyle w:val="Prrafodelista"/>
        <w:ind w:left="1276"/>
        <w:rPr>
          <w:rFonts w:ascii="Verdana" w:hAnsi="Verdana"/>
          <w:sz w:val="20"/>
          <w:szCs w:val="20"/>
        </w:rPr>
      </w:pPr>
    </w:p>
    <w:p w:rsidR="003E2304" w:rsidRPr="00281B3D" w:rsidRDefault="003E2304" w:rsidP="00EC102D">
      <w:pPr>
        <w:pStyle w:val="Prrafodelista"/>
        <w:numPr>
          <w:ilvl w:val="0"/>
          <w:numId w:val="1"/>
        </w:numPr>
        <w:jc w:val="both"/>
        <w:rPr>
          <w:rFonts w:ascii="Verdana" w:hAnsi="Verdana"/>
          <w:sz w:val="20"/>
          <w:szCs w:val="20"/>
        </w:rPr>
      </w:pPr>
      <w:r w:rsidRPr="00281B3D">
        <w:rPr>
          <w:rFonts w:ascii="Verdana" w:hAnsi="Verdana"/>
          <w:b/>
          <w:sz w:val="20"/>
          <w:szCs w:val="20"/>
        </w:rPr>
        <w:t>Preinscripción</w:t>
      </w:r>
      <w:r w:rsidR="00B4213F" w:rsidRPr="00281B3D">
        <w:rPr>
          <w:rFonts w:ascii="Verdana" w:hAnsi="Verdana"/>
          <w:b/>
          <w:sz w:val="20"/>
          <w:szCs w:val="20"/>
        </w:rPr>
        <w:t xml:space="preserve"> de alumnos entrantes</w:t>
      </w:r>
      <w:r w:rsidRPr="00281B3D">
        <w:rPr>
          <w:rFonts w:ascii="Verdana" w:hAnsi="Verdana"/>
          <w:sz w:val="20"/>
          <w:szCs w:val="20"/>
        </w:rPr>
        <w:t>.</w:t>
      </w:r>
    </w:p>
    <w:p w:rsidR="00354B71" w:rsidRPr="00281B3D" w:rsidRDefault="00354B71" w:rsidP="00354B71">
      <w:pPr>
        <w:pStyle w:val="Prrafodelista"/>
        <w:numPr>
          <w:ilvl w:val="1"/>
          <w:numId w:val="1"/>
        </w:numPr>
        <w:jc w:val="both"/>
        <w:rPr>
          <w:rFonts w:ascii="Verdana" w:hAnsi="Verdana"/>
          <w:sz w:val="20"/>
          <w:szCs w:val="20"/>
        </w:rPr>
      </w:pPr>
      <w:r w:rsidRPr="00281B3D">
        <w:rPr>
          <w:rFonts w:ascii="Verdana" w:hAnsi="Verdana"/>
          <w:sz w:val="20"/>
          <w:szCs w:val="20"/>
        </w:rPr>
        <w:t>E</w:t>
      </w:r>
      <w:r w:rsidR="003E2304" w:rsidRPr="00281B3D">
        <w:rPr>
          <w:rFonts w:ascii="Verdana" w:hAnsi="Verdana"/>
          <w:sz w:val="20"/>
          <w:szCs w:val="20"/>
        </w:rPr>
        <w:t>studios de Máster</w:t>
      </w:r>
      <w:r w:rsidR="00B4213F" w:rsidRPr="00281B3D">
        <w:rPr>
          <w:rFonts w:ascii="Verdana" w:hAnsi="Verdana"/>
          <w:sz w:val="20"/>
          <w:szCs w:val="20"/>
        </w:rPr>
        <w:t>. E</w:t>
      </w:r>
      <w:r w:rsidR="00AD2229" w:rsidRPr="00281B3D">
        <w:rPr>
          <w:rFonts w:ascii="Verdana" w:hAnsi="Verdana"/>
          <w:sz w:val="20"/>
          <w:szCs w:val="20"/>
        </w:rPr>
        <w:t xml:space="preserve">l </w:t>
      </w:r>
      <w:r w:rsidR="008B0453" w:rsidRPr="00281B3D">
        <w:rPr>
          <w:rFonts w:ascii="Verdana" w:hAnsi="Verdana"/>
          <w:sz w:val="20"/>
          <w:szCs w:val="20"/>
        </w:rPr>
        <w:t>estudiante</w:t>
      </w:r>
      <w:r w:rsidR="00AD2229" w:rsidRPr="00281B3D">
        <w:rPr>
          <w:rFonts w:ascii="Verdana" w:hAnsi="Verdana"/>
          <w:sz w:val="20"/>
          <w:szCs w:val="20"/>
        </w:rPr>
        <w:t xml:space="preserve"> </w:t>
      </w:r>
      <w:r w:rsidR="003E2304" w:rsidRPr="00281B3D">
        <w:rPr>
          <w:rFonts w:ascii="Verdana" w:hAnsi="Verdana"/>
          <w:sz w:val="20"/>
          <w:szCs w:val="20"/>
        </w:rPr>
        <w:t xml:space="preserve">extranjero </w:t>
      </w:r>
      <w:r w:rsidR="00AD2229" w:rsidRPr="00281B3D">
        <w:rPr>
          <w:rFonts w:ascii="Verdana" w:hAnsi="Verdana"/>
          <w:sz w:val="20"/>
          <w:szCs w:val="20"/>
        </w:rPr>
        <w:t>debe</w:t>
      </w:r>
      <w:r w:rsidR="003E2304" w:rsidRPr="00281B3D">
        <w:rPr>
          <w:rFonts w:ascii="Verdana" w:hAnsi="Verdana"/>
          <w:sz w:val="20"/>
          <w:szCs w:val="20"/>
        </w:rPr>
        <w:t>rá</w:t>
      </w:r>
      <w:r w:rsidR="00AD2229" w:rsidRPr="00281B3D">
        <w:rPr>
          <w:rFonts w:ascii="Verdana" w:hAnsi="Verdana"/>
          <w:sz w:val="20"/>
          <w:szCs w:val="20"/>
        </w:rPr>
        <w:t xml:space="preserve"> </w:t>
      </w:r>
      <w:r w:rsidR="003E2304" w:rsidRPr="00281B3D">
        <w:rPr>
          <w:rFonts w:ascii="Verdana" w:hAnsi="Verdana"/>
          <w:sz w:val="20"/>
          <w:szCs w:val="20"/>
        </w:rPr>
        <w:t>formalizar</w:t>
      </w:r>
      <w:r w:rsidR="00AD2229" w:rsidRPr="00281B3D">
        <w:rPr>
          <w:rFonts w:ascii="Verdana" w:hAnsi="Verdana"/>
          <w:sz w:val="20"/>
          <w:szCs w:val="20"/>
        </w:rPr>
        <w:t xml:space="preserve"> su preinscripción en D</w:t>
      </w:r>
      <w:r w:rsidR="003E2304" w:rsidRPr="00281B3D">
        <w:rPr>
          <w:rFonts w:ascii="Verdana" w:hAnsi="Verdana"/>
          <w:sz w:val="20"/>
          <w:szCs w:val="20"/>
        </w:rPr>
        <w:t xml:space="preserve">istrito </w:t>
      </w:r>
      <w:r w:rsidR="00AD2229" w:rsidRPr="00281B3D">
        <w:rPr>
          <w:rFonts w:ascii="Verdana" w:hAnsi="Verdana"/>
          <w:sz w:val="20"/>
          <w:szCs w:val="20"/>
        </w:rPr>
        <w:t>U</w:t>
      </w:r>
      <w:r w:rsidR="003E2304" w:rsidRPr="00281B3D">
        <w:rPr>
          <w:rFonts w:ascii="Verdana" w:hAnsi="Verdana"/>
          <w:sz w:val="20"/>
          <w:szCs w:val="20"/>
        </w:rPr>
        <w:t>niversitario Único Andaluz (DU</w:t>
      </w:r>
      <w:r w:rsidR="00AD2229" w:rsidRPr="00281B3D">
        <w:rPr>
          <w:rFonts w:ascii="Verdana" w:hAnsi="Verdana"/>
          <w:sz w:val="20"/>
          <w:szCs w:val="20"/>
        </w:rPr>
        <w:t>A</w:t>
      </w:r>
      <w:r w:rsidR="003E2304" w:rsidRPr="00281B3D">
        <w:rPr>
          <w:rFonts w:ascii="Verdana" w:hAnsi="Verdana"/>
          <w:sz w:val="20"/>
          <w:szCs w:val="20"/>
        </w:rPr>
        <w:t>)</w:t>
      </w:r>
      <w:r w:rsidR="00AD2229" w:rsidRPr="00281B3D">
        <w:rPr>
          <w:rFonts w:ascii="Verdana" w:hAnsi="Verdana"/>
          <w:sz w:val="20"/>
          <w:szCs w:val="20"/>
        </w:rPr>
        <w:t xml:space="preserve"> </w:t>
      </w:r>
      <w:r w:rsidR="00B4213F" w:rsidRPr="00281B3D">
        <w:rPr>
          <w:rFonts w:ascii="Verdana" w:hAnsi="Verdana"/>
          <w:sz w:val="20"/>
          <w:szCs w:val="20"/>
        </w:rPr>
        <w:t>aportando la credencial</w:t>
      </w:r>
      <w:r w:rsidRPr="00281B3D">
        <w:rPr>
          <w:rFonts w:ascii="Verdana" w:hAnsi="Verdana"/>
          <w:sz w:val="20"/>
          <w:szCs w:val="20"/>
        </w:rPr>
        <w:t xml:space="preserve"> </w:t>
      </w:r>
      <w:r w:rsidR="00AD2229" w:rsidRPr="00281B3D">
        <w:rPr>
          <w:rFonts w:ascii="Verdana" w:hAnsi="Verdana"/>
          <w:sz w:val="20"/>
          <w:szCs w:val="20"/>
        </w:rPr>
        <w:t>a los efectos de su baremación</w:t>
      </w:r>
      <w:r w:rsidRPr="00281B3D">
        <w:rPr>
          <w:rFonts w:ascii="Verdana" w:hAnsi="Verdana"/>
          <w:sz w:val="20"/>
          <w:szCs w:val="20"/>
        </w:rPr>
        <w:t xml:space="preserve">. </w:t>
      </w:r>
    </w:p>
    <w:p w:rsidR="00AD2229" w:rsidRPr="00281B3D" w:rsidRDefault="00354B71" w:rsidP="008B0453">
      <w:pPr>
        <w:pStyle w:val="Prrafodelista"/>
        <w:numPr>
          <w:ilvl w:val="1"/>
          <w:numId w:val="1"/>
        </w:numPr>
        <w:jc w:val="both"/>
        <w:rPr>
          <w:rFonts w:ascii="Verdana" w:hAnsi="Verdana"/>
          <w:sz w:val="20"/>
          <w:szCs w:val="20"/>
        </w:rPr>
      </w:pPr>
      <w:r w:rsidRPr="00281B3D">
        <w:rPr>
          <w:rFonts w:ascii="Verdana" w:hAnsi="Verdana"/>
          <w:sz w:val="20"/>
          <w:szCs w:val="20"/>
        </w:rPr>
        <w:t>E</w:t>
      </w:r>
      <w:r w:rsidR="00AD2229" w:rsidRPr="00281B3D">
        <w:rPr>
          <w:rFonts w:ascii="Verdana" w:hAnsi="Verdana"/>
          <w:sz w:val="20"/>
          <w:szCs w:val="20"/>
        </w:rPr>
        <w:t>studios de Grado</w:t>
      </w:r>
      <w:r w:rsidR="008B0453" w:rsidRPr="00281B3D">
        <w:rPr>
          <w:rFonts w:ascii="Verdana" w:hAnsi="Verdana"/>
          <w:sz w:val="20"/>
          <w:szCs w:val="20"/>
        </w:rPr>
        <w:t>, el estudiante extranjero</w:t>
      </w:r>
      <w:r w:rsidR="00AD2229" w:rsidRPr="00281B3D">
        <w:rPr>
          <w:rFonts w:ascii="Verdana" w:hAnsi="Verdana"/>
          <w:sz w:val="20"/>
          <w:szCs w:val="20"/>
        </w:rPr>
        <w:t xml:space="preserve"> </w:t>
      </w:r>
      <w:r w:rsidR="008B0453" w:rsidRPr="00281B3D">
        <w:rPr>
          <w:rFonts w:ascii="Verdana" w:hAnsi="Verdana"/>
          <w:sz w:val="20"/>
          <w:szCs w:val="20"/>
        </w:rPr>
        <w:t xml:space="preserve">deberá formalizar su preinscripción en Distrito Universitario Único Andaluz (DUA), </w:t>
      </w:r>
      <w:r w:rsidR="00B94F2F" w:rsidRPr="00281B3D">
        <w:rPr>
          <w:rFonts w:ascii="Verdana" w:hAnsi="Verdana"/>
          <w:sz w:val="20"/>
          <w:szCs w:val="20"/>
        </w:rPr>
        <w:t xml:space="preserve">debiendo </w:t>
      </w:r>
      <w:r w:rsidR="008B0453" w:rsidRPr="00281B3D">
        <w:rPr>
          <w:rFonts w:ascii="Verdana" w:hAnsi="Verdana"/>
          <w:sz w:val="20"/>
          <w:szCs w:val="20"/>
        </w:rPr>
        <w:t>concurri</w:t>
      </w:r>
      <w:r w:rsidR="00B94F2F" w:rsidRPr="00281B3D">
        <w:rPr>
          <w:rFonts w:ascii="Verdana" w:hAnsi="Verdana"/>
          <w:sz w:val="20"/>
          <w:szCs w:val="20"/>
        </w:rPr>
        <w:t>r</w:t>
      </w:r>
      <w:r w:rsidR="00AD2229" w:rsidRPr="00281B3D">
        <w:rPr>
          <w:rFonts w:ascii="Verdana" w:hAnsi="Verdana"/>
          <w:sz w:val="20"/>
          <w:szCs w:val="20"/>
        </w:rPr>
        <w:t xml:space="preserve"> en igualdad de condiciones</w:t>
      </w:r>
      <w:r w:rsidR="008B0453" w:rsidRPr="00281B3D">
        <w:rPr>
          <w:rFonts w:ascii="Verdana" w:hAnsi="Verdana"/>
          <w:sz w:val="20"/>
          <w:szCs w:val="20"/>
        </w:rPr>
        <w:t xml:space="preserve"> con el resto del alumnado no incluido en convenio</w:t>
      </w:r>
      <w:r w:rsidR="00AD2229" w:rsidRPr="00281B3D">
        <w:rPr>
          <w:rFonts w:ascii="Verdana" w:hAnsi="Verdana"/>
          <w:sz w:val="20"/>
          <w:szCs w:val="20"/>
        </w:rPr>
        <w:t>.</w:t>
      </w:r>
    </w:p>
    <w:p w:rsidR="00B94BBA" w:rsidRDefault="00B94BBA" w:rsidP="00AD2229">
      <w:pPr>
        <w:rPr>
          <w:rFonts w:ascii="Verdana" w:hAnsi="Verdana"/>
          <w:b/>
          <w:sz w:val="20"/>
          <w:szCs w:val="20"/>
        </w:rPr>
      </w:pPr>
    </w:p>
    <w:p w:rsidR="00B94BBA" w:rsidRPr="00281B3D" w:rsidRDefault="00B94BBA" w:rsidP="00AD2229">
      <w:pPr>
        <w:rPr>
          <w:rFonts w:ascii="Verdana" w:hAnsi="Verdana"/>
          <w:b/>
          <w:sz w:val="20"/>
          <w:szCs w:val="20"/>
        </w:rPr>
      </w:pPr>
    </w:p>
    <w:p w:rsidR="00B010AE" w:rsidRPr="00281B3D" w:rsidRDefault="001A3278" w:rsidP="001A3278">
      <w:pPr>
        <w:pStyle w:val="Prrafodelista"/>
        <w:numPr>
          <w:ilvl w:val="0"/>
          <w:numId w:val="1"/>
        </w:numPr>
        <w:rPr>
          <w:rFonts w:ascii="Verdana" w:hAnsi="Verdana"/>
          <w:b/>
          <w:sz w:val="20"/>
          <w:szCs w:val="20"/>
        </w:rPr>
      </w:pPr>
      <w:r w:rsidRPr="00281B3D">
        <w:rPr>
          <w:rFonts w:ascii="Verdana" w:hAnsi="Verdana"/>
          <w:b/>
          <w:sz w:val="20"/>
          <w:szCs w:val="20"/>
        </w:rPr>
        <w:t>Matriculación.</w:t>
      </w:r>
    </w:p>
    <w:p w:rsidR="001A3278" w:rsidRPr="00281B3D" w:rsidRDefault="001A3278" w:rsidP="001A3278">
      <w:pPr>
        <w:pStyle w:val="Prrafodelista"/>
        <w:rPr>
          <w:rFonts w:ascii="Verdana" w:hAnsi="Verdana"/>
          <w:b/>
          <w:sz w:val="20"/>
          <w:szCs w:val="20"/>
        </w:rPr>
      </w:pPr>
    </w:p>
    <w:p w:rsidR="0039479F" w:rsidRPr="00281B3D" w:rsidRDefault="001A3278" w:rsidP="00DB0A08">
      <w:pPr>
        <w:pStyle w:val="Prrafodelista"/>
        <w:jc w:val="both"/>
        <w:rPr>
          <w:rFonts w:ascii="Verdana" w:hAnsi="Verdana"/>
          <w:sz w:val="20"/>
          <w:szCs w:val="20"/>
        </w:rPr>
      </w:pPr>
      <w:r w:rsidRPr="00281B3D">
        <w:rPr>
          <w:rFonts w:ascii="Verdana" w:hAnsi="Verdana"/>
          <w:sz w:val="20"/>
          <w:szCs w:val="20"/>
        </w:rPr>
        <w:t xml:space="preserve">Los </w:t>
      </w:r>
      <w:r w:rsidR="00B4213F" w:rsidRPr="00281B3D">
        <w:rPr>
          <w:rFonts w:ascii="Verdana" w:hAnsi="Verdana"/>
          <w:b/>
          <w:sz w:val="20"/>
          <w:szCs w:val="20"/>
        </w:rPr>
        <w:t>alumnos entrantes</w:t>
      </w:r>
      <w:r w:rsidR="00B4213F" w:rsidRPr="00281B3D">
        <w:rPr>
          <w:rFonts w:ascii="Verdana" w:hAnsi="Verdana"/>
          <w:sz w:val="20"/>
          <w:szCs w:val="20"/>
        </w:rPr>
        <w:t xml:space="preserve"> </w:t>
      </w:r>
      <w:r w:rsidRPr="00281B3D">
        <w:rPr>
          <w:rFonts w:ascii="Verdana" w:hAnsi="Verdana"/>
          <w:sz w:val="20"/>
          <w:szCs w:val="20"/>
        </w:rPr>
        <w:t>deberán presentar</w:t>
      </w:r>
      <w:r w:rsidR="00DB0A08" w:rsidRPr="00281B3D">
        <w:rPr>
          <w:rFonts w:ascii="Verdana" w:hAnsi="Verdana"/>
          <w:sz w:val="20"/>
          <w:szCs w:val="20"/>
        </w:rPr>
        <w:t xml:space="preserve"> </w:t>
      </w:r>
      <w:r w:rsidR="0039479F" w:rsidRPr="00281B3D">
        <w:rPr>
          <w:rFonts w:ascii="Verdana" w:hAnsi="Verdana"/>
          <w:sz w:val="20"/>
          <w:szCs w:val="20"/>
        </w:rPr>
        <w:t xml:space="preserve">su </w:t>
      </w:r>
      <w:r w:rsidR="00160C25">
        <w:rPr>
          <w:rFonts w:ascii="Verdana" w:hAnsi="Verdana"/>
          <w:sz w:val="20"/>
          <w:szCs w:val="20"/>
        </w:rPr>
        <w:t>carta de aceptación</w:t>
      </w:r>
      <w:r w:rsidR="0039479F" w:rsidRPr="00281B3D">
        <w:rPr>
          <w:rFonts w:ascii="Verdana" w:hAnsi="Verdana"/>
          <w:sz w:val="20"/>
          <w:szCs w:val="20"/>
        </w:rPr>
        <w:t xml:space="preserve"> </w:t>
      </w:r>
      <w:r w:rsidR="006336A6" w:rsidRPr="00281B3D">
        <w:rPr>
          <w:rFonts w:ascii="Verdana" w:hAnsi="Verdana"/>
          <w:sz w:val="20"/>
          <w:szCs w:val="20"/>
        </w:rPr>
        <w:t xml:space="preserve">junto con </w:t>
      </w:r>
      <w:r w:rsidR="00160C25">
        <w:rPr>
          <w:rFonts w:ascii="Verdana" w:hAnsi="Verdana"/>
          <w:sz w:val="20"/>
          <w:szCs w:val="20"/>
        </w:rPr>
        <w:t xml:space="preserve">el Acuerdo de Movilidad Académico </w:t>
      </w:r>
      <w:r w:rsidR="00B4213F" w:rsidRPr="00281B3D">
        <w:rPr>
          <w:rFonts w:ascii="Verdana" w:hAnsi="Verdana"/>
          <w:sz w:val="20"/>
          <w:szCs w:val="20"/>
        </w:rPr>
        <w:t>del Centro</w:t>
      </w:r>
      <w:r w:rsidR="006336A6" w:rsidRPr="00281B3D">
        <w:rPr>
          <w:rFonts w:ascii="Verdana" w:hAnsi="Verdana"/>
          <w:sz w:val="20"/>
          <w:szCs w:val="20"/>
        </w:rPr>
        <w:t xml:space="preserve">, </w:t>
      </w:r>
      <w:r w:rsidR="00DB0A08" w:rsidRPr="00281B3D">
        <w:rPr>
          <w:rFonts w:ascii="Verdana" w:hAnsi="Verdana"/>
          <w:sz w:val="20"/>
          <w:szCs w:val="20"/>
        </w:rPr>
        <w:t xml:space="preserve">en la correspondiente </w:t>
      </w:r>
      <w:r w:rsidR="0039479F" w:rsidRPr="00281B3D">
        <w:rPr>
          <w:rFonts w:ascii="Verdana" w:hAnsi="Verdana"/>
          <w:sz w:val="20"/>
          <w:szCs w:val="20"/>
        </w:rPr>
        <w:t>Secretaría</w:t>
      </w:r>
      <w:r w:rsidR="00DB0A08" w:rsidRPr="00281B3D">
        <w:rPr>
          <w:rFonts w:ascii="Verdana" w:hAnsi="Verdana"/>
          <w:sz w:val="20"/>
          <w:szCs w:val="20"/>
        </w:rPr>
        <w:t>,</w:t>
      </w:r>
      <w:r w:rsidRPr="00281B3D">
        <w:rPr>
          <w:rFonts w:ascii="Verdana" w:hAnsi="Verdana"/>
          <w:sz w:val="20"/>
          <w:szCs w:val="20"/>
        </w:rPr>
        <w:t xml:space="preserve"> </w:t>
      </w:r>
      <w:r w:rsidR="0039479F" w:rsidRPr="00281B3D">
        <w:rPr>
          <w:rFonts w:ascii="Verdana" w:hAnsi="Verdana"/>
          <w:sz w:val="20"/>
          <w:szCs w:val="20"/>
        </w:rPr>
        <w:t xml:space="preserve">donde </w:t>
      </w:r>
      <w:r w:rsidR="00754845">
        <w:rPr>
          <w:rFonts w:ascii="Verdana" w:hAnsi="Verdana"/>
          <w:sz w:val="20"/>
          <w:szCs w:val="20"/>
        </w:rPr>
        <w:t xml:space="preserve">deberán </w:t>
      </w:r>
      <w:r w:rsidRPr="00281B3D">
        <w:rPr>
          <w:rFonts w:ascii="Verdana" w:hAnsi="Verdana"/>
          <w:sz w:val="20"/>
          <w:szCs w:val="20"/>
        </w:rPr>
        <w:t>formalizar</w:t>
      </w:r>
      <w:r w:rsidR="00754845">
        <w:rPr>
          <w:rFonts w:ascii="Verdana" w:hAnsi="Verdana"/>
          <w:sz w:val="20"/>
          <w:szCs w:val="20"/>
        </w:rPr>
        <w:t xml:space="preserve"> </w:t>
      </w:r>
      <w:r w:rsidR="0039479F" w:rsidRPr="00281B3D">
        <w:rPr>
          <w:rFonts w:ascii="Verdana" w:hAnsi="Verdana"/>
          <w:sz w:val="20"/>
          <w:szCs w:val="20"/>
        </w:rPr>
        <w:t>su</w:t>
      </w:r>
      <w:r w:rsidRPr="00281B3D">
        <w:rPr>
          <w:rFonts w:ascii="Verdana" w:hAnsi="Verdana"/>
          <w:sz w:val="20"/>
          <w:szCs w:val="20"/>
        </w:rPr>
        <w:t xml:space="preserve"> matrícul</w:t>
      </w:r>
      <w:r w:rsidR="0039479F" w:rsidRPr="00281B3D">
        <w:rPr>
          <w:rFonts w:ascii="Verdana" w:hAnsi="Verdana"/>
          <w:sz w:val="20"/>
          <w:szCs w:val="20"/>
        </w:rPr>
        <w:t>a.</w:t>
      </w:r>
    </w:p>
    <w:p w:rsidR="006F3420" w:rsidRPr="00281B3D" w:rsidRDefault="006F3420" w:rsidP="00DB0A08">
      <w:pPr>
        <w:pStyle w:val="Prrafodelista"/>
        <w:jc w:val="both"/>
        <w:rPr>
          <w:rFonts w:ascii="Verdana" w:hAnsi="Verdana"/>
          <w:sz w:val="20"/>
          <w:szCs w:val="20"/>
        </w:rPr>
      </w:pPr>
    </w:p>
    <w:p w:rsidR="001A3278" w:rsidRDefault="006F3420" w:rsidP="00DB0A08">
      <w:pPr>
        <w:pStyle w:val="Prrafodelista"/>
        <w:jc w:val="both"/>
        <w:rPr>
          <w:rFonts w:ascii="Verdana" w:hAnsi="Verdana"/>
          <w:sz w:val="20"/>
          <w:szCs w:val="20"/>
        </w:rPr>
      </w:pPr>
      <w:r w:rsidRPr="00281B3D">
        <w:rPr>
          <w:rFonts w:ascii="Verdana" w:hAnsi="Verdana"/>
          <w:sz w:val="20"/>
          <w:szCs w:val="20"/>
        </w:rPr>
        <w:t>No será necesario formalizar la matriculación en las asignaturas que vayan a ser reconocidas como consecuencia de</w:t>
      </w:r>
      <w:r w:rsidR="000B0571" w:rsidRPr="00281B3D">
        <w:rPr>
          <w:rFonts w:ascii="Verdana" w:hAnsi="Verdana"/>
          <w:sz w:val="20"/>
          <w:szCs w:val="20"/>
        </w:rPr>
        <w:t xml:space="preserve"> </w:t>
      </w:r>
      <w:r w:rsidRPr="00281B3D">
        <w:rPr>
          <w:rFonts w:ascii="Verdana" w:hAnsi="Verdana"/>
          <w:sz w:val="20"/>
          <w:szCs w:val="20"/>
        </w:rPr>
        <w:t>l</w:t>
      </w:r>
      <w:r w:rsidR="000B0571" w:rsidRPr="00281B3D">
        <w:rPr>
          <w:rFonts w:ascii="Verdana" w:hAnsi="Verdana"/>
          <w:sz w:val="20"/>
          <w:szCs w:val="20"/>
        </w:rPr>
        <w:t>a aplicación del</w:t>
      </w:r>
      <w:r w:rsidRPr="00281B3D">
        <w:rPr>
          <w:rFonts w:ascii="Verdana" w:hAnsi="Verdana"/>
          <w:sz w:val="20"/>
          <w:szCs w:val="20"/>
        </w:rPr>
        <w:t xml:space="preserve"> convenio.</w:t>
      </w:r>
      <w:r w:rsidR="00754845">
        <w:rPr>
          <w:rFonts w:ascii="Verdana" w:hAnsi="Verdana"/>
          <w:sz w:val="20"/>
          <w:szCs w:val="20"/>
        </w:rPr>
        <w:t xml:space="preserve"> </w:t>
      </w:r>
    </w:p>
    <w:p w:rsidR="00754845" w:rsidRPr="00281B3D" w:rsidRDefault="00754845" w:rsidP="00DB0A08">
      <w:pPr>
        <w:pStyle w:val="Prrafodelista"/>
        <w:jc w:val="both"/>
        <w:rPr>
          <w:rFonts w:ascii="Verdana" w:hAnsi="Verdana"/>
          <w:sz w:val="20"/>
          <w:szCs w:val="20"/>
        </w:rPr>
      </w:pPr>
    </w:p>
    <w:p w:rsidR="00DF141E" w:rsidRDefault="00DF141E" w:rsidP="00DB0A08">
      <w:pPr>
        <w:pStyle w:val="Prrafodelista"/>
        <w:jc w:val="both"/>
        <w:rPr>
          <w:rFonts w:ascii="Verdana" w:hAnsi="Verdana"/>
          <w:sz w:val="20"/>
          <w:szCs w:val="20"/>
        </w:rPr>
      </w:pPr>
      <w:r w:rsidRPr="00281B3D">
        <w:rPr>
          <w:rFonts w:ascii="Verdana" w:hAnsi="Verdana"/>
          <w:sz w:val="20"/>
          <w:szCs w:val="20"/>
        </w:rPr>
        <w:t xml:space="preserve">Los </w:t>
      </w:r>
      <w:r w:rsidRPr="00281B3D">
        <w:rPr>
          <w:rFonts w:ascii="Verdana" w:hAnsi="Verdana"/>
          <w:b/>
          <w:sz w:val="20"/>
          <w:szCs w:val="20"/>
        </w:rPr>
        <w:t>alumnos entrantes</w:t>
      </w:r>
      <w:r w:rsidRPr="00281B3D">
        <w:rPr>
          <w:rFonts w:ascii="Verdana" w:hAnsi="Verdana"/>
          <w:sz w:val="20"/>
          <w:szCs w:val="20"/>
        </w:rPr>
        <w:t xml:space="preserve"> de dobles título internacional se marcará en Académico co</w:t>
      </w:r>
      <w:r w:rsidR="008358E2" w:rsidRPr="00281B3D">
        <w:rPr>
          <w:rFonts w:ascii="Verdana" w:hAnsi="Verdana"/>
          <w:sz w:val="20"/>
          <w:szCs w:val="20"/>
        </w:rPr>
        <w:t xml:space="preserve">n la observación de expediente </w:t>
      </w:r>
      <w:r w:rsidR="00281B3D" w:rsidRPr="00281B3D">
        <w:rPr>
          <w:rFonts w:ascii="Verdana" w:hAnsi="Verdana"/>
          <w:sz w:val="20"/>
          <w:szCs w:val="20"/>
        </w:rPr>
        <w:t>DOB</w:t>
      </w:r>
      <w:r w:rsidR="008358E2" w:rsidRPr="00281B3D">
        <w:rPr>
          <w:rFonts w:ascii="Verdana" w:hAnsi="Verdana"/>
          <w:sz w:val="20"/>
          <w:szCs w:val="20"/>
        </w:rPr>
        <w:t>.</w:t>
      </w:r>
    </w:p>
    <w:p w:rsidR="00754845" w:rsidRDefault="00754845" w:rsidP="00DB0A08">
      <w:pPr>
        <w:pStyle w:val="Prrafodelista"/>
        <w:jc w:val="both"/>
        <w:rPr>
          <w:rFonts w:ascii="Verdana" w:hAnsi="Verdana"/>
          <w:sz w:val="20"/>
          <w:szCs w:val="20"/>
        </w:rPr>
      </w:pPr>
    </w:p>
    <w:p w:rsidR="00B4213F" w:rsidRPr="00281B3D" w:rsidRDefault="00B4213F" w:rsidP="00DB0A08">
      <w:pPr>
        <w:pStyle w:val="Prrafodelista"/>
        <w:jc w:val="both"/>
        <w:rPr>
          <w:rFonts w:ascii="Verdana" w:hAnsi="Verdana"/>
          <w:sz w:val="20"/>
          <w:szCs w:val="20"/>
        </w:rPr>
      </w:pPr>
    </w:p>
    <w:p w:rsidR="00B4213F" w:rsidRPr="00281B3D" w:rsidRDefault="00B4213F" w:rsidP="00DB0A08">
      <w:pPr>
        <w:pStyle w:val="Prrafodelista"/>
        <w:jc w:val="both"/>
        <w:rPr>
          <w:rFonts w:ascii="Verdana" w:hAnsi="Verdana"/>
          <w:sz w:val="20"/>
          <w:szCs w:val="20"/>
        </w:rPr>
      </w:pPr>
      <w:r w:rsidRPr="00281B3D">
        <w:rPr>
          <w:rFonts w:ascii="Verdana" w:hAnsi="Verdana"/>
          <w:sz w:val="20"/>
          <w:szCs w:val="20"/>
        </w:rPr>
        <w:t xml:space="preserve">Los </w:t>
      </w:r>
      <w:r w:rsidRPr="00281B3D">
        <w:rPr>
          <w:rFonts w:ascii="Verdana" w:hAnsi="Verdana"/>
          <w:b/>
          <w:sz w:val="20"/>
          <w:szCs w:val="20"/>
        </w:rPr>
        <w:t>alumnos salientes</w:t>
      </w:r>
      <w:r w:rsidRPr="00281B3D">
        <w:rPr>
          <w:rFonts w:ascii="Verdana" w:hAnsi="Verdana"/>
          <w:sz w:val="20"/>
          <w:szCs w:val="20"/>
        </w:rPr>
        <w:t xml:space="preserve"> se matricularán como el resto de alumnos regulares, marcándose su expediente con una observación de expediente </w:t>
      </w:r>
      <w:r w:rsidR="00281B3D" w:rsidRPr="00281B3D">
        <w:rPr>
          <w:rFonts w:ascii="Verdana" w:hAnsi="Verdana"/>
          <w:sz w:val="20"/>
          <w:szCs w:val="20"/>
        </w:rPr>
        <w:t>DOB</w:t>
      </w:r>
      <w:r w:rsidRPr="00281B3D">
        <w:rPr>
          <w:rFonts w:ascii="Verdana" w:hAnsi="Verdana"/>
          <w:sz w:val="20"/>
          <w:szCs w:val="20"/>
        </w:rPr>
        <w:t>.</w:t>
      </w:r>
    </w:p>
    <w:p w:rsidR="006F3420" w:rsidRDefault="006F3420" w:rsidP="00DB0A08">
      <w:pPr>
        <w:pStyle w:val="Prrafodelista"/>
        <w:jc w:val="both"/>
        <w:rPr>
          <w:rFonts w:ascii="Verdana" w:hAnsi="Verdana"/>
          <w:sz w:val="20"/>
          <w:szCs w:val="20"/>
        </w:rPr>
      </w:pPr>
    </w:p>
    <w:p w:rsidR="00296A09" w:rsidRPr="00281B3D" w:rsidRDefault="00296A09" w:rsidP="00DB0A08">
      <w:pPr>
        <w:pStyle w:val="Prrafodelista"/>
        <w:jc w:val="both"/>
        <w:rPr>
          <w:rFonts w:ascii="Verdana" w:hAnsi="Verdana"/>
          <w:sz w:val="20"/>
          <w:szCs w:val="20"/>
        </w:rPr>
      </w:pPr>
    </w:p>
    <w:p w:rsidR="00634D23" w:rsidRPr="00281B3D" w:rsidRDefault="00634D23" w:rsidP="0039479F">
      <w:pPr>
        <w:pStyle w:val="Prrafodelista"/>
        <w:numPr>
          <w:ilvl w:val="0"/>
          <w:numId w:val="1"/>
        </w:numPr>
        <w:jc w:val="both"/>
        <w:rPr>
          <w:rFonts w:ascii="Verdana" w:hAnsi="Verdana"/>
          <w:sz w:val="20"/>
          <w:szCs w:val="20"/>
        </w:rPr>
      </w:pPr>
      <w:r w:rsidRPr="00281B3D">
        <w:rPr>
          <w:rFonts w:ascii="Verdana" w:hAnsi="Verdana"/>
          <w:b/>
          <w:sz w:val="20"/>
          <w:szCs w:val="20"/>
        </w:rPr>
        <w:t>Erasmus</w:t>
      </w:r>
      <w:r w:rsidRPr="00281B3D">
        <w:rPr>
          <w:rFonts w:ascii="Verdana" w:hAnsi="Verdana"/>
          <w:sz w:val="20"/>
          <w:szCs w:val="20"/>
        </w:rPr>
        <w:t>.</w:t>
      </w:r>
    </w:p>
    <w:p w:rsidR="00634D23" w:rsidRPr="00281B3D" w:rsidRDefault="00634D23" w:rsidP="00634D23">
      <w:pPr>
        <w:pStyle w:val="Prrafodelista"/>
        <w:jc w:val="both"/>
        <w:rPr>
          <w:rFonts w:ascii="Verdana" w:hAnsi="Verdana"/>
          <w:sz w:val="20"/>
          <w:szCs w:val="20"/>
        </w:rPr>
      </w:pPr>
    </w:p>
    <w:p w:rsidR="00592AB7" w:rsidRPr="00281B3D" w:rsidRDefault="00AC658E" w:rsidP="00634D23">
      <w:pPr>
        <w:pStyle w:val="Prrafodelista"/>
        <w:jc w:val="both"/>
        <w:rPr>
          <w:rFonts w:ascii="Verdana" w:hAnsi="Verdana"/>
          <w:sz w:val="20"/>
          <w:szCs w:val="20"/>
        </w:rPr>
      </w:pPr>
      <w:r w:rsidRPr="00281B3D">
        <w:rPr>
          <w:rFonts w:ascii="Verdana" w:hAnsi="Verdana"/>
          <w:sz w:val="20"/>
          <w:szCs w:val="20"/>
        </w:rPr>
        <w:t>L</w:t>
      </w:r>
      <w:r w:rsidR="00296A09" w:rsidRPr="00281B3D">
        <w:rPr>
          <w:rFonts w:ascii="Verdana" w:hAnsi="Verdana"/>
          <w:sz w:val="20"/>
          <w:szCs w:val="20"/>
        </w:rPr>
        <w:t>os alumnos de doble titulación internacional se matriculan en el plan de estudios de la Universidad de Cádiz (no en el plan ERAS</w:t>
      </w:r>
      <w:r w:rsidR="006336A6" w:rsidRPr="00281B3D">
        <w:rPr>
          <w:rFonts w:ascii="Verdana" w:hAnsi="Verdana"/>
          <w:sz w:val="20"/>
          <w:szCs w:val="20"/>
        </w:rPr>
        <w:t xml:space="preserve"> o similares</w:t>
      </w:r>
      <w:r w:rsidR="00296A09" w:rsidRPr="00281B3D">
        <w:rPr>
          <w:rFonts w:ascii="Verdana" w:hAnsi="Verdana"/>
          <w:sz w:val="20"/>
          <w:szCs w:val="20"/>
        </w:rPr>
        <w:t>)</w:t>
      </w:r>
      <w:r w:rsidRPr="00281B3D">
        <w:rPr>
          <w:rFonts w:ascii="Verdana" w:hAnsi="Verdana"/>
          <w:sz w:val="20"/>
          <w:szCs w:val="20"/>
        </w:rPr>
        <w:t>.</w:t>
      </w:r>
    </w:p>
    <w:p w:rsidR="00592AB7" w:rsidRPr="00281B3D" w:rsidRDefault="00592AB7" w:rsidP="00634D23">
      <w:pPr>
        <w:pStyle w:val="Prrafodelista"/>
        <w:jc w:val="both"/>
        <w:rPr>
          <w:rFonts w:ascii="Verdana" w:hAnsi="Verdana"/>
          <w:sz w:val="20"/>
          <w:szCs w:val="20"/>
        </w:rPr>
      </w:pPr>
    </w:p>
    <w:p w:rsidR="00296A09" w:rsidRPr="00281B3D" w:rsidRDefault="00AC658E" w:rsidP="00634D23">
      <w:pPr>
        <w:pStyle w:val="Prrafodelista"/>
        <w:jc w:val="both"/>
        <w:rPr>
          <w:rFonts w:ascii="Verdana" w:hAnsi="Verdana"/>
          <w:sz w:val="20"/>
          <w:szCs w:val="20"/>
        </w:rPr>
      </w:pPr>
      <w:r w:rsidRPr="00281B3D">
        <w:rPr>
          <w:rFonts w:ascii="Verdana" w:hAnsi="Verdana"/>
          <w:sz w:val="20"/>
          <w:szCs w:val="20"/>
        </w:rPr>
        <w:t>No obstante, esto podrá ser compatible con el disfrute de la beca de movilidad Erasmus</w:t>
      </w:r>
      <w:r w:rsidR="00592AB7" w:rsidRPr="00281B3D">
        <w:rPr>
          <w:rFonts w:ascii="Verdana" w:hAnsi="Verdana"/>
          <w:sz w:val="20"/>
          <w:szCs w:val="20"/>
        </w:rPr>
        <w:t xml:space="preserve">, </w:t>
      </w:r>
      <w:r w:rsidR="00592AB7" w:rsidRPr="00281B3D">
        <w:rPr>
          <w:rFonts w:ascii="Verdana" w:hAnsi="Verdana"/>
          <w:b/>
          <w:sz w:val="20"/>
          <w:szCs w:val="20"/>
        </w:rPr>
        <w:t>tanto entrantes como salientes</w:t>
      </w:r>
      <w:r w:rsidR="00296A09" w:rsidRPr="00281B3D">
        <w:rPr>
          <w:rFonts w:ascii="Verdana" w:hAnsi="Verdana"/>
          <w:sz w:val="20"/>
          <w:szCs w:val="20"/>
        </w:rPr>
        <w:t>.</w:t>
      </w:r>
    </w:p>
    <w:p w:rsidR="00AC658E" w:rsidRPr="00281B3D" w:rsidRDefault="00AC658E" w:rsidP="00634D23">
      <w:pPr>
        <w:pStyle w:val="Prrafodelista"/>
        <w:jc w:val="both"/>
        <w:rPr>
          <w:rFonts w:ascii="Verdana" w:hAnsi="Verdana"/>
          <w:sz w:val="20"/>
          <w:szCs w:val="20"/>
        </w:rPr>
      </w:pPr>
    </w:p>
    <w:p w:rsidR="00634D23" w:rsidRPr="00281B3D" w:rsidRDefault="00634D23" w:rsidP="00634D23">
      <w:pPr>
        <w:pStyle w:val="Prrafodelista"/>
        <w:jc w:val="both"/>
        <w:rPr>
          <w:rFonts w:ascii="Verdana" w:hAnsi="Verdana"/>
          <w:sz w:val="20"/>
          <w:szCs w:val="20"/>
        </w:rPr>
      </w:pPr>
    </w:p>
    <w:p w:rsidR="006336A6" w:rsidRPr="00281B3D" w:rsidRDefault="006336A6" w:rsidP="00634D23">
      <w:pPr>
        <w:pStyle w:val="Prrafodelista"/>
        <w:jc w:val="both"/>
        <w:rPr>
          <w:rFonts w:ascii="Verdana" w:hAnsi="Verdana"/>
          <w:sz w:val="20"/>
          <w:szCs w:val="20"/>
        </w:rPr>
      </w:pPr>
    </w:p>
    <w:p w:rsidR="00296A09" w:rsidRPr="00281B3D" w:rsidRDefault="00AC658E" w:rsidP="00296A09">
      <w:pPr>
        <w:pStyle w:val="Prrafodelista"/>
        <w:numPr>
          <w:ilvl w:val="0"/>
          <w:numId w:val="1"/>
        </w:numPr>
        <w:rPr>
          <w:rFonts w:ascii="Verdana" w:hAnsi="Verdana"/>
          <w:b/>
          <w:sz w:val="20"/>
          <w:szCs w:val="20"/>
        </w:rPr>
      </w:pPr>
      <w:r w:rsidRPr="00281B3D">
        <w:rPr>
          <w:rFonts w:ascii="Verdana" w:hAnsi="Verdana"/>
          <w:b/>
          <w:sz w:val="20"/>
          <w:szCs w:val="20"/>
        </w:rPr>
        <w:t>Precios de matrícula</w:t>
      </w:r>
      <w:r w:rsidR="00296A09" w:rsidRPr="00281B3D">
        <w:rPr>
          <w:rFonts w:ascii="Verdana" w:hAnsi="Verdana"/>
          <w:b/>
          <w:sz w:val="20"/>
          <w:szCs w:val="20"/>
        </w:rPr>
        <w:t>.</w:t>
      </w:r>
    </w:p>
    <w:p w:rsidR="00296A09" w:rsidRPr="00281B3D" w:rsidRDefault="00296A09" w:rsidP="00296A09">
      <w:pPr>
        <w:pStyle w:val="Prrafodelista"/>
        <w:rPr>
          <w:rFonts w:ascii="Verdana" w:hAnsi="Verdana"/>
          <w:b/>
          <w:sz w:val="20"/>
          <w:szCs w:val="20"/>
        </w:rPr>
      </w:pPr>
    </w:p>
    <w:p w:rsidR="00AC658E" w:rsidRPr="00281B3D" w:rsidRDefault="00AC658E" w:rsidP="00296A09">
      <w:pPr>
        <w:pStyle w:val="Prrafodelista"/>
        <w:jc w:val="both"/>
        <w:rPr>
          <w:rFonts w:ascii="Verdana" w:hAnsi="Verdana"/>
          <w:sz w:val="20"/>
          <w:szCs w:val="20"/>
        </w:rPr>
      </w:pPr>
      <w:r w:rsidRPr="00281B3D">
        <w:rPr>
          <w:rFonts w:ascii="Verdana" w:hAnsi="Verdana"/>
          <w:sz w:val="20"/>
          <w:szCs w:val="20"/>
        </w:rPr>
        <w:t xml:space="preserve">Con carácter general, los </w:t>
      </w:r>
      <w:r w:rsidR="00B4213F" w:rsidRPr="00281B3D">
        <w:rPr>
          <w:rFonts w:ascii="Verdana" w:hAnsi="Verdana"/>
          <w:b/>
          <w:sz w:val="20"/>
          <w:szCs w:val="20"/>
        </w:rPr>
        <w:t>alumnos de doble título internacional entrantes</w:t>
      </w:r>
      <w:r w:rsidR="00296A09" w:rsidRPr="00281B3D">
        <w:rPr>
          <w:rFonts w:ascii="Verdana" w:hAnsi="Verdana"/>
          <w:sz w:val="20"/>
          <w:szCs w:val="20"/>
        </w:rPr>
        <w:t xml:space="preserve"> </w:t>
      </w:r>
      <w:r w:rsidRPr="00281B3D">
        <w:rPr>
          <w:rFonts w:ascii="Verdana" w:hAnsi="Verdana"/>
          <w:sz w:val="20"/>
          <w:szCs w:val="20"/>
        </w:rPr>
        <w:t xml:space="preserve">son alumnos </w:t>
      </w:r>
      <w:r w:rsidR="00B4213F" w:rsidRPr="00281B3D">
        <w:rPr>
          <w:rFonts w:ascii="Verdana" w:hAnsi="Verdana"/>
          <w:sz w:val="20"/>
          <w:szCs w:val="20"/>
        </w:rPr>
        <w:t xml:space="preserve">regulares </w:t>
      </w:r>
      <w:r w:rsidRPr="00281B3D">
        <w:rPr>
          <w:rFonts w:ascii="Verdana" w:hAnsi="Verdana"/>
          <w:sz w:val="20"/>
          <w:szCs w:val="20"/>
        </w:rPr>
        <w:t xml:space="preserve">de </w:t>
      </w:r>
      <w:r w:rsidR="00B4213F" w:rsidRPr="00281B3D">
        <w:rPr>
          <w:rFonts w:ascii="Verdana" w:hAnsi="Verdana"/>
          <w:sz w:val="20"/>
          <w:szCs w:val="20"/>
        </w:rPr>
        <w:t>un título oficial</w:t>
      </w:r>
      <w:r w:rsidRPr="00281B3D">
        <w:rPr>
          <w:rFonts w:ascii="Verdana" w:hAnsi="Verdana"/>
          <w:sz w:val="20"/>
          <w:szCs w:val="20"/>
        </w:rPr>
        <w:t xml:space="preserve">, por lo que deberán abonar los precios públicos establecidos en el Decreto de precios públicos de la Junta de Andalucía. </w:t>
      </w:r>
    </w:p>
    <w:p w:rsidR="00DF141E" w:rsidRPr="00281B3D" w:rsidRDefault="00DF141E" w:rsidP="00296A09">
      <w:pPr>
        <w:pStyle w:val="Prrafodelista"/>
        <w:jc w:val="both"/>
        <w:rPr>
          <w:rFonts w:ascii="Verdana" w:hAnsi="Verdana"/>
          <w:sz w:val="20"/>
          <w:szCs w:val="20"/>
        </w:rPr>
      </w:pPr>
    </w:p>
    <w:p w:rsidR="00AC658E" w:rsidRPr="00281B3D" w:rsidRDefault="00AC658E" w:rsidP="00296A09">
      <w:pPr>
        <w:pStyle w:val="Prrafodelista"/>
        <w:jc w:val="both"/>
        <w:rPr>
          <w:rFonts w:ascii="Verdana" w:hAnsi="Verdana"/>
          <w:sz w:val="20"/>
          <w:szCs w:val="20"/>
        </w:rPr>
      </w:pPr>
      <w:r w:rsidRPr="00281B3D">
        <w:rPr>
          <w:rFonts w:ascii="Verdana" w:hAnsi="Verdana"/>
          <w:sz w:val="20"/>
          <w:szCs w:val="20"/>
        </w:rPr>
        <w:t>No obstante, si los alumnos están acogidos al programa de movilidad Erasmus, estarán exentos del abono de los precios públicos, con excepción del Seguro Escolar. En este caso se aplicará en Académico el descuento</w:t>
      </w:r>
      <w:r w:rsidR="005406F7" w:rsidRPr="00281B3D">
        <w:rPr>
          <w:rFonts w:ascii="Verdana" w:hAnsi="Verdana"/>
          <w:sz w:val="20"/>
          <w:szCs w:val="20"/>
        </w:rPr>
        <w:t xml:space="preserve"> </w:t>
      </w:r>
      <w:r w:rsidR="00BE7CE1" w:rsidRPr="00281B3D">
        <w:rPr>
          <w:rFonts w:ascii="Verdana" w:hAnsi="Verdana"/>
          <w:sz w:val="20"/>
          <w:szCs w:val="20"/>
        </w:rPr>
        <w:t>934 Erasmus Entrantes Doble Título Internacional (del vagón OTROS)</w:t>
      </w:r>
      <w:r w:rsidR="005406F7" w:rsidRPr="00281B3D">
        <w:rPr>
          <w:rFonts w:ascii="Verdana" w:hAnsi="Verdana"/>
          <w:sz w:val="20"/>
          <w:szCs w:val="20"/>
        </w:rPr>
        <w:t xml:space="preserve"> en UXXIAC.</w:t>
      </w:r>
    </w:p>
    <w:p w:rsidR="00AC658E" w:rsidRPr="00281B3D" w:rsidRDefault="00AC658E" w:rsidP="00296A09">
      <w:pPr>
        <w:pStyle w:val="Prrafodelista"/>
        <w:jc w:val="both"/>
        <w:rPr>
          <w:rFonts w:ascii="Verdana" w:hAnsi="Verdana"/>
          <w:sz w:val="20"/>
          <w:szCs w:val="20"/>
        </w:rPr>
      </w:pPr>
    </w:p>
    <w:p w:rsidR="00DF141E" w:rsidRPr="00281B3D" w:rsidRDefault="00DF141E" w:rsidP="00DF141E">
      <w:pPr>
        <w:pStyle w:val="Prrafodelista"/>
        <w:jc w:val="both"/>
        <w:rPr>
          <w:rFonts w:ascii="Verdana" w:hAnsi="Verdana"/>
          <w:sz w:val="20"/>
          <w:szCs w:val="20"/>
        </w:rPr>
      </w:pPr>
      <w:r w:rsidRPr="00281B3D">
        <w:rPr>
          <w:rFonts w:ascii="Verdana" w:hAnsi="Verdana"/>
          <w:sz w:val="20"/>
          <w:szCs w:val="20"/>
        </w:rPr>
        <w:t xml:space="preserve">Si el estudiante no pudiese acreditar su condición de alumno Erasmus en el momento de su matriculación, pero se encontrase en condiciones de poderlo acreditar más adelante, con carácter provisional, procederá la formalización de su matrícula con aplicación del </w:t>
      </w:r>
      <w:r w:rsidR="00BE7CE1" w:rsidRPr="00281B3D">
        <w:rPr>
          <w:rFonts w:ascii="Verdana" w:hAnsi="Verdana"/>
          <w:sz w:val="20"/>
          <w:szCs w:val="20"/>
        </w:rPr>
        <w:t>934 Erasmus Entrantes Doble Título Internacional (del vagón OTROS)</w:t>
      </w:r>
      <w:r w:rsidR="006336A6" w:rsidRPr="00281B3D">
        <w:rPr>
          <w:rFonts w:ascii="Verdana" w:hAnsi="Verdana"/>
          <w:sz w:val="20"/>
          <w:szCs w:val="20"/>
        </w:rPr>
        <w:t xml:space="preserve">. </w:t>
      </w:r>
      <w:r w:rsidRPr="00281B3D">
        <w:rPr>
          <w:rFonts w:ascii="Verdana" w:hAnsi="Verdana"/>
          <w:sz w:val="20"/>
          <w:szCs w:val="20"/>
        </w:rPr>
        <w:t>Una vez el alumno inicie su estancia en Cá</w:t>
      </w:r>
      <w:r w:rsidR="00DE3A3A" w:rsidRPr="00281B3D">
        <w:rPr>
          <w:rFonts w:ascii="Verdana" w:hAnsi="Verdana"/>
          <w:sz w:val="20"/>
          <w:szCs w:val="20"/>
        </w:rPr>
        <w:t>diz, deberá aportar el justificante de su condición</w:t>
      </w:r>
      <w:r w:rsidRPr="00281B3D">
        <w:rPr>
          <w:rFonts w:ascii="Verdana" w:hAnsi="Verdana"/>
          <w:sz w:val="20"/>
          <w:szCs w:val="20"/>
        </w:rPr>
        <w:t xml:space="preserve"> Erasmus. En caso contrario, se procederá a eliminar el descuento de su matrícula y al cobr</w:t>
      </w:r>
      <w:r w:rsidR="00DE3A3A" w:rsidRPr="00281B3D">
        <w:rPr>
          <w:rFonts w:ascii="Verdana" w:hAnsi="Verdana"/>
          <w:sz w:val="20"/>
          <w:szCs w:val="20"/>
        </w:rPr>
        <w:t>o</w:t>
      </w:r>
      <w:r w:rsidRPr="00281B3D">
        <w:rPr>
          <w:rFonts w:ascii="Verdana" w:hAnsi="Verdana"/>
          <w:sz w:val="20"/>
          <w:szCs w:val="20"/>
        </w:rPr>
        <w:t xml:space="preserve"> de los precios correspondientes. </w:t>
      </w:r>
    </w:p>
    <w:p w:rsidR="00DF141E" w:rsidRPr="00281B3D" w:rsidRDefault="00DF141E" w:rsidP="00296A09">
      <w:pPr>
        <w:pStyle w:val="Prrafodelista"/>
        <w:jc w:val="both"/>
        <w:rPr>
          <w:rFonts w:ascii="Verdana" w:hAnsi="Verdana"/>
          <w:sz w:val="20"/>
          <w:szCs w:val="20"/>
        </w:rPr>
      </w:pPr>
    </w:p>
    <w:p w:rsidR="00DF141E" w:rsidRPr="00281B3D" w:rsidRDefault="00AC658E" w:rsidP="00296A09">
      <w:pPr>
        <w:pStyle w:val="Prrafodelista"/>
        <w:jc w:val="both"/>
        <w:rPr>
          <w:rFonts w:ascii="Verdana" w:hAnsi="Verdana"/>
          <w:sz w:val="20"/>
          <w:szCs w:val="20"/>
        </w:rPr>
      </w:pPr>
      <w:r w:rsidRPr="00281B3D">
        <w:rPr>
          <w:rFonts w:ascii="Verdana" w:hAnsi="Verdana"/>
          <w:sz w:val="20"/>
          <w:szCs w:val="20"/>
        </w:rPr>
        <w:t>Asimismo, si el Convenio establece una exención o reducción de precios públicos, esta será aplicable a su matrícula, con excepción del Seguro Escolar.</w:t>
      </w:r>
      <w:r w:rsidR="00DF141E" w:rsidRPr="00281B3D">
        <w:rPr>
          <w:rFonts w:ascii="Verdana" w:hAnsi="Verdana"/>
          <w:sz w:val="20"/>
          <w:szCs w:val="20"/>
        </w:rPr>
        <w:t xml:space="preserve"> En este caso se aplicará en Académico el descuento</w:t>
      </w:r>
      <w:r w:rsidR="005406F7" w:rsidRPr="00281B3D">
        <w:rPr>
          <w:rFonts w:ascii="Verdana" w:hAnsi="Verdana"/>
          <w:sz w:val="20"/>
          <w:szCs w:val="20"/>
        </w:rPr>
        <w:t xml:space="preserve"> </w:t>
      </w:r>
      <w:r w:rsidR="00BE7CE1" w:rsidRPr="00281B3D">
        <w:rPr>
          <w:rFonts w:ascii="Verdana" w:hAnsi="Verdana"/>
          <w:sz w:val="20"/>
          <w:szCs w:val="20"/>
        </w:rPr>
        <w:t>920 Becas por Convenios ORI</w:t>
      </w:r>
      <w:r w:rsidR="005406F7" w:rsidRPr="00281B3D">
        <w:rPr>
          <w:rFonts w:ascii="Verdana" w:hAnsi="Verdana"/>
          <w:sz w:val="20"/>
          <w:szCs w:val="20"/>
        </w:rPr>
        <w:t>.</w:t>
      </w:r>
    </w:p>
    <w:p w:rsidR="005406F7" w:rsidRPr="00281B3D" w:rsidRDefault="005406F7" w:rsidP="00296A09">
      <w:pPr>
        <w:pStyle w:val="Prrafodelista"/>
        <w:jc w:val="both"/>
        <w:rPr>
          <w:rFonts w:ascii="Verdana" w:hAnsi="Verdana"/>
          <w:sz w:val="20"/>
          <w:szCs w:val="20"/>
        </w:rPr>
      </w:pPr>
    </w:p>
    <w:p w:rsidR="00DF141E" w:rsidRPr="00281B3D" w:rsidRDefault="00DF141E" w:rsidP="00296A09">
      <w:pPr>
        <w:pStyle w:val="Prrafodelista"/>
        <w:jc w:val="both"/>
        <w:rPr>
          <w:rFonts w:ascii="Verdana" w:hAnsi="Verdana"/>
          <w:sz w:val="20"/>
          <w:szCs w:val="20"/>
        </w:rPr>
      </w:pPr>
      <w:r w:rsidRPr="00281B3D">
        <w:rPr>
          <w:rFonts w:ascii="Verdana" w:hAnsi="Verdana"/>
          <w:sz w:val="20"/>
          <w:szCs w:val="20"/>
        </w:rPr>
        <w:t xml:space="preserve">En caso de que una unidad de gasto </w:t>
      </w:r>
      <w:r w:rsidR="005406F7" w:rsidRPr="00281B3D">
        <w:rPr>
          <w:rFonts w:ascii="Verdana" w:hAnsi="Verdana"/>
          <w:sz w:val="20"/>
          <w:szCs w:val="20"/>
        </w:rPr>
        <w:t xml:space="preserve">de la UCA </w:t>
      </w:r>
      <w:r w:rsidRPr="00281B3D">
        <w:rPr>
          <w:rFonts w:ascii="Verdana" w:hAnsi="Verdana"/>
          <w:sz w:val="20"/>
          <w:szCs w:val="20"/>
        </w:rPr>
        <w:t>se comprometa a hacer frente al abono de la matrícula de un alumno, la matrícula se realizará sin descuento alguno y se remitirá la carta pago a la Administración correspondiente, que emitirá el justificante de gasto con cargo a la clasificación presupuestaria y d</w:t>
      </w:r>
      <w:r w:rsidR="005406F7" w:rsidRPr="00281B3D">
        <w:rPr>
          <w:rFonts w:ascii="Verdana" w:hAnsi="Verdana"/>
          <w:sz w:val="20"/>
          <w:szCs w:val="20"/>
        </w:rPr>
        <w:t xml:space="preserve">escuento al concepto de ingreso </w:t>
      </w:r>
      <w:r w:rsidR="00BE7CE1" w:rsidRPr="00281B3D">
        <w:rPr>
          <w:rFonts w:ascii="Verdana" w:hAnsi="Verdana"/>
          <w:sz w:val="20"/>
          <w:szCs w:val="20"/>
        </w:rPr>
        <w:t>2001PCC.131200, en el caso de grados, o  20VIPFMA00.131210, en el caso de másteres.</w:t>
      </w:r>
    </w:p>
    <w:p w:rsidR="00DF141E" w:rsidRPr="00281B3D" w:rsidRDefault="00DF141E" w:rsidP="00296A09">
      <w:pPr>
        <w:pStyle w:val="Prrafodelista"/>
        <w:jc w:val="both"/>
        <w:rPr>
          <w:rFonts w:ascii="Verdana" w:hAnsi="Verdana"/>
          <w:sz w:val="20"/>
          <w:szCs w:val="20"/>
        </w:rPr>
      </w:pPr>
    </w:p>
    <w:p w:rsidR="00AC658E" w:rsidRPr="00281B3D" w:rsidRDefault="00DF141E" w:rsidP="00AC658E">
      <w:pPr>
        <w:pStyle w:val="Prrafodelista"/>
        <w:jc w:val="both"/>
        <w:rPr>
          <w:rFonts w:ascii="Verdana" w:hAnsi="Verdana"/>
          <w:sz w:val="20"/>
          <w:szCs w:val="20"/>
        </w:rPr>
      </w:pPr>
      <w:r w:rsidRPr="00281B3D">
        <w:rPr>
          <w:rFonts w:ascii="Verdana" w:hAnsi="Verdana"/>
          <w:sz w:val="20"/>
          <w:szCs w:val="20"/>
        </w:rPr>
        <w:t>Finalizado el trámite</w:t>
      </w:r>
      <w:r w:rsidR="00722964" w:rsidRPr="00281B3D">
        <w:rPr>
          <w:rFonts w:ascii="Verdana" w:hAnsi="Verdana"/>
          <w:sz w:val="20"/>
          <w:szCs w:val="20"/>
        </w:rPr>
        <w:t>,</w:t>
      </w:r>
      <w:r w:rsidRPr="00281B3D">
        <w:rPr>
          <w:rFonts w:ascii="Verdana" w:hAnsi="Verdana"/>
          <w:sz w:val="20"/>
          <w:szCs w:val="20"/>
        </w:rPr>
        <w:t xml:space="preserve"> la Administración comunicará a la Secretaría el abono de la matrícula</w:t>
      </w:r>
      <w:r w:rsidR="00AC658E" w:rsidRPr="00281B3D">
        <w:rPr>
          <w:rFonts w:ascii="Verdana" w:hAnsi="Verdana"/>
          <w:sz w:val="20"/>
          <w:szCs w:val="20"/>
        </w:rPr>
        <w:t xml:space="preserve"> </w:t>
      </w:r>
      <w:r w:rsidR="00722964" w:rsidRPr="00281B3D">
        <w:rPr>
          <w:rFonts w:ascii="Verdana" w:hAnsi="Verdana"/>
          <w:sz w:val="20"/>
          <w:szCs w:val="20"/>
        </w:rPr>
        <w:t>remitiéndole copia del Jus</w:t>
      </w:r>
      <w:r w:rsidR="005406F7" w:rsidRPr="00281B3D">
        <w:rPr>
          <w:rFonts w:ascii="Verdana" w:hAnsi="Verdana"/>
          <w:sz w:val="20"/>
          <w:szCs w:val="20"/>
        </w:rPr>
        <w:t>tificante de Gasto realizado y, como consecuencia de lo anterior, la Secretaría procederá a la conciliación manual del recibo de la matrícula en UXXIAC.</w:t>
      </w:r>
    </w:p>
    <w:p w:rsidR="005406F7" w:rsidRPr="00281B3D" w:rsidRDefault="005406F7" w:rsidP="00AC658E">
      <w:pPr>
        <w:pStyle w:val="Prrafodelista"/>
        <w:jc w:val="both"/>
        <w:rPr>
          <w:rFonts w:ascii="Verdana" w:hAnsi="Verdana"/>
          <w:sz w:val="20"/>
          <w:szCs w:val="20"/>
        </w:rPr>
      </w:pPr>
    </w:p>
    <w:p w:rsidR="00592AB7" w:rsidRPr="00281B3D" w:rsidRDefault="00592AB7" w:rsidP="00AC658E">
      <w:pPr>
        <w:pStyle w:val="Prrafodelista"/>
        <w:jc w:val="both"/>
        <w:rPr>
          <w:rFonts w:ascii="Verdana" w:hAnsi="Verdana"/>
          <w:sz w:val="20"/>
          <w:szCs w:val="20"/>
        </w:rPr>
      </w:pPr>
      <w:r w:rsidRPr="00281B3D">
        <w:rPr>
          <w:rFonts w:ascii="Verdana" w:hAnsi="Verdana"/>
          <w:sz w:val="20"/>
          <w:szCs w:val="20"/>
        </w:rPr>
        <w:t xml:space="preserve">Los </w:t>
      </w:r>
      <w:r w:rsidRPr="00281B3D">
        <w:rPr>
          <w:rFonts w:ascii="Verdana" w:hAnsi="Verdana"/>
          <w:b/>
          <w:sz w:val="20"/>
          <w:szCs w:val="20"/>
        </w:rPr>
        <w:t>alumnos de doble título salientes</w:t>
      </w:r>
      <w:r w:rsidRPr="00281B3D">
        <w:rPr>
          <w:rFonts w:ascii="Verdana" w:hAnsi="Verdana"/>
          <w:sz w:val="20"/>
          <w:szCs w:val="20"/>
        </w:rPr>
        <w:t xml:space="preserve"> han de abonar su matrícula en la Universidad de Cádiz en las mismas condiciones que el resto de alumnos regulares. Todo ello sin perjuicio de que puedan disfrutar en determinados casos de ayudas económicas para afrontar los gastos propios de su estancia en el extranjero.</w:t>
      </w:r>
    </w:p>
    <w:p w:rsidR="00592AB7" w:rsidRPr="00281B3D" w:rsidRDefault="00592AB7" w:rsidP="00592AB7">
      <w:pPr>
        <w:pStyle w:val="Prrafodelista"/>
        <w:jc w:val="both"/>
        <w:rPr>
          <w:rFonts w:ascii="Verdana" w:hAnsi="Verdana"/>
          <w:sz w:val="20"/>
          <w:szCs w:val="20"/>
        </w:rPr>
      </w:pPr>
    </w:p>
    <w:p w:rsidR="00592AB7" w:rsidRPr="00281B3D" w:rsidRDefault="00592AB7" w:rsidP="00592AB7">
      <w:pPr>
        <w:pStyle w:val="Prrafodelista"/>
        <w:jc w:val="both"/>
        <w:rPr>
          <w:rFonts w:ascii="Verdana" w:hAnsi="Verdana"/>
          <w:sz w:val="20"/>
          <w:szCs w:val="20"/>
        </w:rPr>
      </w:pPr>
    </w:p>
    <w:p w:rsidR="00592AB7" w:rsidRPr="00281B3D" w:rsidRDefault="00592AB7" w:rsidP="00592AB7">
      <w:pPr>
        <w:pStyle w:val="Prrafodelista"/>
        <w:numPr>
          <w:ilvl w:val="0"/>
          <w:numId w:val="1"/>
        </w:numPr>
        <w:rPr>
          <w:rFonts w:ascii="Verdana" w:hAnsi="Verdana"/>
          <w:b/>
          <w:sz w:val="20"/>
          <w:szCs w:val="20"/>
        </w:rPr>
      </w:pPr>
      <w:r w:rsidRPr="00281B3D">
        <w:rPr>
          <w:rFonts w:ascii="Verdana" w:hAnsi="Verdana"/>
          <w:b/>
          <w:sz w:val="20"/>
          <w:szCs w:val="20"/>
        </w:rPr>
        <w:t>Reconocimiento de créditos.</w:t>
      </w:r>
    </w:p>
    <w:p w:rsidR="00592AB7" w:rsidRPr="00281B3D" w:rsidRDefault="00592AB7" w:rsidP="00592AB7">
      <w:pPr>
        <w:pStyle w:val="Prrafodelista"/>
        <w:rPr>
          <w:rFonts w:ascii="Verdana" w:hAnsi="Verdana"/>
          <w:b/>
          <w:sz w:val="20"/>
          <w:szCs w:val="20"/>
        </w:rPr>
      </w:pPr>
    </w:p>
    <w:p w:rsidR="00592AB7" w:rsidRPr="00281B3D" w:rsidRDefault="00592AB7" w:rsidP="00592AB7">
      <w:pPr>
        <w:pStyle w:val="Prrafodelista"/>
        <w:jc w:val="both"/>
        <w:rPr>
          <w:rFonts w:ascii="Verdana" w:hAnsi="Verdana"/>
          <w:sz w:val="20"/>
          <w:szCs w:val="20"/>
        </w:rPr>
      </w:pPr>
      <w:r w:rsidRPr="00281B3D">
        <w:rPr>
          <w:rFonts w:ascii="Verdana" w:hAnsi="Verdana"/>
          <w:sz w:val="20"/>
          <w:szCs w:val="20"/>
        </w:rPr>
        <w:t>En el momento en que el alumno entrante inicie su estancia en la UCA, deberá aportar certificación o informe de calificaciones a efectos de solicitar el reconocimiento de créditos.</w:t>
      </w:r>
    </w:p>
    <w:p w:rsidR="00592AB7" w:rsidRPr="00281B3D" w:rsidRDefault="00592AB7" w:rsidP="00592AB7">
      <w:pPr>
        <w:pStyle w:val="Prrafodelista"/>
        <w:jc w:val="both"/>
        <w:rPr>
          <w:rFonts w:ascii="Verdana" w:hAnsi="Verdana"/>
          <w:sz w:val="20"/>
          <w:szCs w:val="20"/>
        </w:rPr>
      </w:pPr>
    </w:p>
    <w:p w:rsidR="00592AB7" w:rsidRPr="00281B3D" w:rsidRDefault="00592AB7" w:rsidP="00592AB7">
      <w:pPr>
        <w:pStyle w:val="Prrafodelista"/>
        <w:jc w:val="both"/>
        <w:rPr>
          <w:rFonts w:ascii="Verdana" w:hAnsi="Verdana"/>
          <w:sz w:val="20"/>
          <w:szCs w:val="20"/>
        </w:rPr>
      </w:pPr>
      <w:r w:rsidRPr="00281B3D">
        <w:rPr>
          <w:rFonts w:ascii="Verdana" w:hAnsi="Verdana"/>
          <w:sz w:val="20"/>
          <w:szCs w:val="20"/>
        </w:rPr>
        <w:t>El reconocimiento se realizará por aplicación del Convenio y no tendrá coste económico para el alumno.</w:t>
      </w:r>
    </w:p>
    <w:p w:rsidR="00592AB7" w:rsidRPr="00281B3D" w:rsidRDefault="00592AB7" w:rsidP="00592AB7">
      <w:pPr>
        <w:pStyle w:val="Prrafodelista"/>
        <w:jc w:val="both"/>
        <w:rPr>
          <w:rFonts w:ascii="Verdana" w:hAnsi="Verdana"/>
          <w:sz w:val="20"/>
          <w:szCs w:val="20"/>
        </w:rPr>
      </w:pPr>
    </w:p>
    <w:p w:rsidR="008C5FDF" w:rsidRPr="00281B3D" w:rsidRDefault="008C5FDF" w:rsidP="00592AB7">
      <w:pPr>
        <w:pStyle w:val="Prrafodelista"/>
        <w:jc w:val="both"/>
        <w:rPr>
          <w:rFonts w:ascii="Verdana" w:hAnsi="Verdana"/>
          <w:sz w:val="20"/>
          <w:szCs w:val="20"/>
        </w:rPr>
      </w:pPr>
      <w:r w:rsidRPr="00281B3D">
        <w:rPr>
          <w:rFonts w:ascii="Verdana" w:hAnsi="Verdana"/>
          <w:sz w:val="20"/>
          <w:szCs w:val="20"/>
        </w:rPr>
        <w:t>En el caso de los alumnos salientes, en el momento en que regresen de su estancia en el extranjero, deberán aportar certificado o informe de calificaciones obtenidas, a efectos de que se realice el reconocimiento de créditos.</w:t>
      </w:r>
    </w:p>
    <w:p w:rsidR="008C5FDF" w:rsidRPr="00281B3D" w:rsidRDefault="008C5FDF" w:rsidP="00592AB7">
      <w:pPr>
        <w:pStyle w:val="Prrafodelista"/>
        <w:jc w:val="both"/>
        <w:rPr>
          <w:rFonts w:ascii="Verdana" w:hAnsi="Verdana"/>
          <w:sz w:val="20"/>
          <w:szCs w:val="20"/>
        </w:rPr>
      </w:pPr>
    </w:p>
    <w:p w:rsidR="00D73C66" w:rsidRPr="00281B3D" w:rsidRDefault="00BE7CE1" w:rsidP="008C5FDF">
      <w:pPr>
        <w:pStyle w:val="Prrafodelista"/>
        <w:jc w:val="both"/>
      </w:pPr>
      <w:r w:rsidRPr="00281B3D">
        <w:rPr>
          <w:rFonts w:ascii="Verdana" w:hAnsi="Verdana"/>
          <w:sz w:val="20"/>
          <w:szCs w:val="20"/>
        </w:rPr>
        <w:t>Tambié</w:t>
      </w:r>
      <w:r w:rsidR="008C5FDF" w:rsidRPr="00281B3D">
        <w:rPr>
          <w:rFonts w:ascii="Verdana" w:hAnsi="Verdana"/>
          <w:sz w:val="20"/>
          <w:szCs w:val="20"/>
        </w:rPr>
        <w:t>n será gratuito y conforme a Convenio.</w:t>
      </w:r>
    </w:p>
    <w:sectPr w:rsidR="00D73C66" w:rsidRPr="00281B3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DB6" w:rsidRDefault="005C4DB6" w:rsidP="00EE3071">
      <w:r>
        <w:separator/>
      </w:r>
    </w:p>
  </w:endnote>
  <w:endnote w:type="continuationSeparator" w:id="0">
    <w:p w:rsidR="005C4DB6" w:rsidRDefault="005C4DB6" w:rsidP="00EE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65 Medium">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Agency FB"/>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016854"/>
      <w:docPartObj>
        <w:docPartGallery w:val="Page Numbers (Bottom of Page)"/>
        <w:docPartUnique/>
      </w:docPartObj>
    </w:sdtPr>
    <w:sdtEndPr/>
    <w:sdtContent>
      <w:p w:rsidR="0039479F" w:rsidRDefault="0039479F">
        <w:pPr>
          <w:pStyle w:val="Piedepgina"/>
        </w:pPr>
        <w:r>
          <w:rPr>
            <w:rFonts w:asciiTheme="majorHAnsi" w:eastAsiaTheme="majorEastAsia" w:hAnsiTheme="majorHAnsi" w:cstheme="majorBidi"/>
            <w:noProof/>
            <w:sz w:val="28"/>
            <w:szCs w:val="28"/>
            <w:lang w:eastAsia="es-ES"/>
          </w:rPr>
          <mc:AlternateContent>
            <mc:Choice Requires="wps">
              <w:drawing>
                <wp:anchor distT="0" distB="0" distL="114300" distR="114300" simplePos="0" relativeHeight="251659264" behindDoc="0" locked="0" layoutInCell="1" allowOverlap="1" wp14:editId="5320C613">
                  <wp:simplePos x="0" y="0"/>
                  <wp:positionH relativeFrom="rightMargin">
                    <wp:align>center</wp:align>
                  </wp:positionH>
                  <wp:positionV relativeFrom="bottomMargin">
                    <wp:align>center</wp:align>
                  </wp:positionV>
                  <wp:extent cx="512445" cy="441325"/>
                  <wp:effectExtent l="0" t="0" r="1905" b="0"/>
                  <wp:wrapNone/>
                  <wp:docPr id="522"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9479F" w:rsidRDefault="0039479F">
                              <w:pPr>
                                <w:pStyle w:val="Piedepgina"/>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792E5F" w:rsidRPr="00792E5F">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forma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D5xif6/&#10;AgAAvgUAAA4AAAAAAAAAAAAAAAAALgIAAGRycy9lMm9Eb2MueG1sUEsBAi0AFAAGAAgAAAAhABrk&#10;TJ3ZAAAAAwEAAA8AAAAAAAAAAAAAAAAAGQUAAGRycy9kb3ducmV2LnhtbFBLBQYAAAAABAAEAPMA&#10;AAAfBgAAAAA=&#10;" filled="f" fillcolor="#5c83b4" stroked="f" strokecolor="#737373">
                  <v:textbox>
                    <w:txbxContent>
                      <w:p w:rsidR="0039479F" w:rsidRDefault="0039479F">
                        <w:pPr>
                          <w:pStyle w:val="Piedepgina"/>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792E5F" w:rsidRPr="00792E5F">
                          <w:rPr>
                            <w:noProof/>
                            <w:sz w:val="28"/>
                            <w:szCs w:val="28"/>
                          </w:rPr>
                          <w:t>5</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DB6" w:rsidRDefault="005C4DB6" w:rsidP="00EE3071">
      <w:r>
        <w:separator/>
      </w:r>
    </w:p>
  </w:footnote>
  <w:footnote w:type="continuationSeparator" w:id="0">
    <w:p w:rsidR="005C4DB6" w:rsidRDefault="005C4DB6" w:rsidP="00EE3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Ind w:w="430" w:type="dxa"/>
      <w:tblCellMar>
        <w:left w:w="70" w:type="dxa"/>
        <w:right w:w="70" w:type="dxa"/>
      </w:tblCellMar>
      <w:tblLook w:val="0000" w:firstRow="0" w:lastRow="0" w:firstColumn="0" w:lastColumn="0" w:noHBand="0" w:noVBand="0"/>
    </w:tblPr>
    <w:tblGrid>
      <w:gridCol w:w="4834"/>
      <w:gridCol w:w="277"/>
      <w:gridCol w:w="4152"/>
      <w:gridCol w:w="277"/>
    </w:tblGrid>
    <w:tr w:rsidR="00EE3071" w:rsidTr="002427DF">
      <w:trPr>
        <w:cantSplit/>
        <w:trHeight w:val="1545"/>
      </w:trPr>
      <w:tc>
        <w:tcPr>
          <w:tcW w:w="3485" w:type="dxa"/>
          <w:tcBorders>
            <w:bottom w:val="nil"/>
          </w:tcBorders>
        </w:tcPr>
        <w:p w:rsidR="00EE3071" w:rsidRDefault="00EE3071" w:rsidP="002427DF">
          <w:pPr>
            <w:tabs>
              <w:tab w:val="left" w:pos="1730"/>
              <w:tab w:val="left" w:pos="4500"/>
              <w:tab w:val="left" w:pos="7380"/>
            </w:tabs>
            <w:ind w:left="110"/>
          </w:pPr>
          <w:r>
            <w:rPr>
              <w:noProof/>
              <w:lang w:eastAsia="es-ES"/>
            </w:rPr>
            <w:drawing>
              <wp:inline distT="0" distB="0" distL="0" distR="0" wp14:anchorId="567DA3F4" wp14:editId="2D07A5D4">
                <wp:extent cx="2057400" cy="944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44880"/>
                        </a:xfrm>
                        <a:prstGeom prst="rect">
                          <a:avLst/>
                        </a:prstGeom>
                        <a:noFill/>
                        <a:ln>
                          <a:noFill/>
                        </a:ln>
                      </pic:spPr>
                    </pic:pic>
                  </a:graphicData>
                </a:graphic>
              </wp:inline>
            </w:drawing>
          </w:r>
        </w:p>
      </w:tc>
      <w:tc>
        <w:tcPr>
          <w:tcW w:w="193" w:type="dxa"/>
          <w:tcBorders>
            <w:bottom w:val="nil"/>
          </w:tcBorders>
        </w:tcPr>
        <w:p w:rsidR="00EE3071" w:rsidRDefault="00EE3071" w:rsidP="002427DF">
          <w:pPr>
            <w:tabs>
              <w:tab w:val="left" w:pos="4500"/>
              <w:tab w:val="left" w:pos="7380"/>
            </w:tabs>
            <w:jc w:val="right"/>
          </w:pPr>
          <w:r>
            <w:rPr>
              <w:noProof/>
              <w:lang w:eastAsia="es-ES"/>
            </w:rPr>
            <w:drawing>
              <wp:inline distT="0" distB="0" distL="0" distR="0" wp14:anchorId="1DE380EF" wp14:editId="3BD61FCD">
                <wp:extent cx="38100" cy="9448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944880"/>
                        </a:xfrm>
                        <a:prstGeom prst="rect">
                          <a:avLst/>
                        </a:prstGeom>
                        <a:noFill/>
                        <a:ln>
                          <a:noFill/>
                        </a:ln>
                      </pic:spPr>
                    </pic:pic>
                  </a:graphicData>
                </a:graphic>
              </wp:inline>
            </w:drawing>
          </w:r>
        </w:p>
      </w:tc>
      <w:tc>
        <w:tcPr>
          <w:tcW w:w="2998" w:type="dxa"/>
          <w:tcBorders>
            <w:bottom w:val="nil"/>
          </w:tcBorders>
        </w:tcPr>
        <w:p w:rsidR="00EE3071" w:rsidRDefault="00EE3071" w:rsidP="002427DF">
          <w:pPr>
            <w:pStyle w:val="Textoencabezado"/>
          </w:pPr>
        </w:p>
        <w:p w:rsidR="00EE3071" w:rsidRDefault="00EE3071" w:rsidP="002427DF">
          <w:pPr>
            <w:pStyle w:val="Textoencabezado"/>
          </w:pPr>
        </w:p>
        <w:p w:rsidR="00EE3071" w:rsidRDefault="00EE3071" w:rsidP="002427DF">
          <w:pPr>
            <w:pStyle w:val="Ttulo1"/>
          </w:pPr>
          <w:r>
            <w:t>Vicerrectorado de Alumnado</w:t>
          </w:r>
        </w:p>
        <w:p w:rsidR="0039479F" w:rsidRDefault="00EE3071" w:rsidP="002427DF">
          <w:pPr>
            <w:pStyle w:val="Titulo1"/>
          </w:pPr>
          <w:r>
            <w:t>Área de Gestión de Alumnado y Relaciones</w:t>
          </w:r>
        </w:p>
        <w:p w:rsidR="00EE3071" w:rsidRDefault="00EE3071" w:rsidP="002427DF">
          <w:pPr>
            <w:pStyle w:val="Titulo1"/>
          </w:pPr>
          <w:r>
            <w:t xml:space="preserve"> Internacionales</w:t>
          </w:r>
        </w:p>
        <w:p w:rsidR="00EE3071" w:rsidRDefault="00EE3071" w:rsidP="002427DF">
          <w:pPr>
            <w:pStyle w:val="Titulo1"/>
          </w:pPr>
        </w:p>
      </w:tc>
      <w:tc>
        <w:tcPr>
          <w:tcW w:w="193" w:type="dxa"/>
          <w:tcBorders>
            <w:bottom w:val="nil"/>
          </w:tcBorders>
        </w:tcPr>
        <w:p w:rsidR="00EE3071" w:rsidRDefault="00EE3071" w:rsidP="002427DF">
          <w:pPr>
            <w:tabs>
              <w:tab w:val="left" w:pos="4500"/>
              <w:tab w:val="left" w:pos="7380"/>
            </w:tabs>
          </w:pPr>
          <w:r>
            <w:rPr>
              <w:noProof/>
              <w:lang w:eastAsia="es-ES"/>
            </w:rPr>
            <w:drawing>
              <wp:inline distT="0" distB="0" distL="0" distR="0" wp14:anchorId="208EC02F" wp14:editId="1F6F9435">
                <wp:extent cx="38100" cy="9448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944880"/>
                        </a:xfrm>
                        <a:prstGeom prst="rect">
                          <a:avLst/>
                        </a:prstGeom>
                        <a:noFill/>
                        <a:ln>
                          <a:noFill/>
                        </a:ln>
                      </pic:spPr>
                    </pic:pic>
                  </a:graphicData>
                </a:graphic>
              </wp:inline>
            </w:drawing>
          </w:r>
        </w:p>
      </w:tc>
    </w:tr>
  </w:tbl>
  <w:p w:rsidR="00EE3071" w:rsidRDefault="00EE307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45A"/>
    <w:multiLevelType w:val="hybridMultilevel"/>
    <w:tmpl w:val="09B6FC9E"/>
    <w:lvl w:ilvl="0" w:tplc="0C0A000D">
      <w:start w:val="1"/>
      <w:numFmt w:val="bullet"/>
      <w:lvlText w:val=""/>
      <w:lvlJc w:val="left"/>
      <w:pPr>
        <w:ind w:left="1996"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 w15:restartNumberingAfterBreak="0">
    <w:nsid w:val="0BD9274E"/>
    <w:multiLevelType w:val="hybridMultilevel"/>
    <w:tmpl w:val="4D24AD0A"/>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15:restartNumberingAfterBreak="0">
    <w:nsid w:val="188B54F1"/>
    <w:multiLevelType w:val="hybridMultilevel"/>
    <w:tmpl w:val="B584090C"/>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 w15:restartNumberingAfterBreak="0">
    <w:nsid w:val="266F23F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4B28D6"/>
    <w:multiLevelType w:val="hybridMultilevel"/>
    <w:tmpl w:val="849E3F1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30113095"/>
    <w:multiLevelType w:val="hybridMultilevel"/>
    <w:tmpl w:val="025A8B4E"/>
    <w:lvl w:ilvl="0" w:tplc="0C0A000F">
      <w:start w:val="1"/>
      <w:numFmt w:val="decimal"/>
      <w:lvlText w:val="%1."/>
      <w:lvlJc w:val="left"/>
      <w:pPr>
        <w:ind w:left="2149" w:hanging="360"/>
      </w:p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6" w15:restartNumberingAfterBreak="0">
    <w:nsid w:val="38F7132D"/>
    <w:multiLevelType w:val="hybridMultilevel"/>
    <w:tmpl w:val="DC7628D2"/>
    <w:lvl w:ilvl="0" w:tplc="0C0A0019">
      <w:start w:val="1"/>
      <w:numFmt w:val="lowerLetter"/>
      <w:lvlText w:val="%1."/>
      <w:lvlJc w:val="left"/>
      <w:pPr>
        <w:ind w:left="1440" w:hanging="360"/>
      </w:pPr>
    </w:lvl>
    <w:lvl w:ilvl="1" w:tplc="6CC2C874">
      <w:start w:val="1"/>
      <w:numFmt w:val="lowerLetter"/>
      <w:lvlText w:val="%2."/>
      <w:lvlJc w:val="left"/>
      <w:pPr>
        <w:ind w:left="2160" w:hanging="360"/>
      </w:pPr>
      <w:rPr>
        <w:color w:val="auto"/>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40E96C82"/>
    <w:multiLevelType w:val="hybridMultilevel"/>
    <w:tmpl w:val="18720E5C"/>
    <w:lvl w:ilvl="0" w:tplc="0C0A0019">
      <w:start w:val="1"/>
      <w:numFmt w:val="lowerLetter"/>
      <w:lvlText w:val="%1."/>
      <w:lvlJc w:val="left"/>
      <w:pPr>
        <w:ind w:left="2563" w:hanging="360"/>
      </w:pPr>
    </w:lvl>
    <w:lvl w:ilvl="1" w:tplc="0C0A0019" w:tentative="1">
      <w:start w:val="1"/>
      <w:numFmt w:val="lowerLetter"/>
      <w:lvlText w:val="%2."/>
      <w:lvlJc w:val="left"/>
      <w:pPr>
        <w:ind w:left="3283" w:hanging="360"/>
      </w:pPr>
    </w:lvl>
    <w:lvl w:ilvl="2" w:tplc="0C0A001B" w:tentative="1">
      <w:start w:val="1"/>
      <w:numFmt w:val="lowerRoman"/>
      <w:lvlText w:val="%3."/>
      <w:lvlJc w:val="right"/>
      <w:pPr>
        <w:ind w:left="4003" w:hanging="180"/>
      </w:pPr>
    </w:lvl>
    <w:lvl w:ilvl="3" w:tplc="0C0A000F" w:tentative="1">
      <w:start w:val="1"/>
      <w:numFmt w:val="decimal"/>
      <w:lvlText w:val="%4."/>
      <w:lvlJc w:val="left"/>
      <w:pPr>
        <w:ind w:left="4723" w:hanging="360"/>
      </w:pPr>
    </w:lvl>
    <w:lvl w:ilvl="4" w:tplc="0C0A0019" w:tentative="1">
      <w:start w:val="1"/>
      <w:numFmt w:val="lowerLetter"/>
      <w:lvlText w:val="%5."/>
      <w:lvlJc w:val="left"/>
      <w:pPr>
        <w:ind w:left="5443" w:hanging="360"/>
      </w:pPr>
    </w:lvl>
    <w:lvl w:ilvl="5" w:tplc="0C0A001B" w:tentative="1">
      <w:start w:val="1"/>
      <w:numFmt w:val="lowerRoman"/>
      <w:lvlText w:val="%6."/>
      <w:lvlJc w:val="right"/>
      <w:pPr>
        <w:ind w:left="6163" w:hanging="180"/>
      </w:pPr>
    </w:lvl>
    <w:lvl w:ilvl="6" w:tplc="0C0A000F" w:tentative="1">
      <w:start w:val="1"/>
      <w:numFmt w:val="decimal"/>
      <w:lvlText w:val="%7."/>
      <w:lvlJc w:val="left"/>
      <w:pPr>
        <w:ind w:left="6883" w:hanging="360"/>
      </w:pPr>
    </w:lvl>
    <w:lvl w:ilvl="7" w:tplc="0C0A0019" w:tentative="1">
      <w:start w:val="1"/>
      <w:numFmt w:val="lowerLetter"/>
      <w:lvlText w:val="%8."/>
      <w:lvlJc w:val="left"/>
      <w:pPr>
        <w:ind w:left="7603" w:hanging="360"/>
      </w:pPr>
    </w:lvl>
    <w:lvl w:ilvl="8" w:tplc="0C0A001B" w:tentative="1">
      <w:start w:val="1"/>
      <w:numFmt w:val="lowerRoman"/>
      <w:lvlText w:val="%9."/>
      <w:lvlJc w:val="right"/>
      <w:pPr>
        <w:ind w:left="8323" w:hanging="180"/>
      </w:pPr>
    </w:lvl>
  </w:abstractNum>
  <w:abstractNum w:abstractNumId="8" w15:restartNumberingAfterBreak="0">
    <w:nsid w:val="41D83151"/>
    <w:multiLevelType w:val="hybridMultilevel"/>
    <w:tmpl w:val="BFE8CFDA"/>
    <w:lvl w:ilvl="0" w:tplc="7994A97E">
      <w:start w:val="1"/>
      <w:numFmt w:val="bullet"/>
      <w:lvlText w:val=""/>
      <w:lvlJc w:val="left"/>
      <w:pPr>
        <w:ind w:left="3555" w:hanging="360"/>
      </w:pPr>
      <w:rPr>
        <w:rFonts w:ascii="Symbol" w:hAnsi="Symbol" w:hint="default"/>
        <w:color w:val="auto"/>
      </w:rPr>
    </w:lvl>
    <w:lvl w:ilvl="1" w:tplc="0C0A0003" w:tentative="1">
      <w:start w:val="1"/>
      <w:numFmt w:val="bullet"/>
      <w:lvlText w:val="o"/>
      <w:lvlJc w:val="left"/>
      <w:pPr>
        <w:ind w:left="4275" w:hanging="360"/>
      </w:pPr>
      <w:rPr>
        <w:rFonts w:ascii="Courier New" w:hAnsi="Courier New" w:cs="Courier New" w:hint="default"/>
      </w:rPr>
    </w:lvl>
    <w:lvl w:ilvl="2" w:tplc="0C0A0005" w:tentative="1">
      <w:start w:val="1"/>
      <w:numFmt w:val="bullet"/>
      <w:lvlText w:val=""/>
      <w:lvlJc w:val="left"/>
      <w:pPr>
        <w:ind w:left="4995" w:hanging="360"/>
      </w:pPr>
      <w:rPr>
        <w:rFonts w:ascii="Wingdings" w:hAnsi="Wingdings" w:hint="default"/>
      </w:rPr>
    </w:lvl>
    <w:lvl w:ilvl="3" w:tplc="0C0A0001" w:tentative="1">
      <w:start w:val="1"/>
      <w:numFmt w:val="bullet"/>
      <w:lvlText w:val=""/>
      <w:lvlJc w:val="left"/>
      <w:pPr>
        <w:ind w:left="5715" w:hanging="360"/>
      </w:pPr>
      <w:rPr>
        <w:rFonts w:ascii="Symbol" w:hAnsi="Symbol" w:hint="default"/>
      </w:rPr>
    </w:lvl>
    <w:lvl w:ilvl="4" w:tplc="0C0A0003" w:tentative="1">
      <w:start w:val="1"/>
      <w:numFmt w:val="bullet"/>
      <w:lvlText w:val="o"/>
      <w:lvlJc w:val="left"/>
      <w:pPr>
        <w:ind w:left="6435" w:hanging="360"/>
      </w:pPr>
      <w:rPr>
        <w:rFonts w:ascii="Courier New" w:hAnsi="Courier New" w:cs="Courier New" w:hint="default"/>
      </w:rPr>
    </w:lvl>
    <w:lvl w:ilvl="5" w:tplc="0C0A0005" w:tentative="1">
      <w:start w:val="1"/>
      <w:numFmt w:val="bullet"/>
      <w:lvlText w:val=""/>
      <w:lvlJc w:val="left"/>
      <w:pPr>
        <w:ind w:left="7155" w:hanging="360"/>
      </w:pPr>
      <w:rPr>
        <w:rFonts w:ascii="Wingdings" w:hAnsi="Wingdings" w:hint="default"/>
      </w:rPr>
    </w:lvl>
    <w:lvl w:ilvl="6" w:tplc="0C0A0001" w:tentative="1">
      <w:start w:val="1"/>
      <w:numFmt w:val="bullet"/>
      <w:lvlText w:val=""/>
      <w:lvlJc w:val="left"/>
      <w:pPr>
        <w:ind w:left="7875" w:hanging="360"/>
      </w:pPr>
      <w:rPr>
        <w:rFonts w:ascii="Symbol" w:hAnsi="Symbol" w:hint="default"/>
      </w:rPr>
    </w:lvl>
    <w:lvl w:ilvl="7" w:tplc="0C0A0003" w:tentative="1">
      <w:start w:val="1"/>
      <w:numFmt w:val="bullet"/>
      <w:lvlText w:val="o"/>
      <w:lvlJc w:val="left"/>
      <w:pPr>
        <w:ind w:left="8595" w:hanging="360"/>
      </w:pPr>
      <w:rPr>
        <w:rFonts w:ascii="Courier New" w:hAnsi="Courier New" w:cs="Courier New" w:hint="default"/>
      </w:rPr>
    </w:lvl>
    <w:lvl w:ilvl="8" w:tplc="0C0A0005" w:tentative="1">
      <w:start w:val="1"/>
      <w:numFmt w:val="bullet"/>
      <w:lvlText w:val=""/>
      <w:lvlJc w:val="left"/>
      <w:pPr>
        <w:ind w:left="9315" w:hanging="360"/>
      </w:pPr>
      <w:rPr>
        <w:rFonts w:ascii="Wingdings" w:hAnsi="Wingdings" w:hint="default"/>
      </w:rPr>
    </w:lvl>
  </w:abstractNum>
  <w:abstractNum w:abstractNumId="9" w15:restartNumberingAfterBreak="0">
    <w:nsid w:val="4DF85CB4"/>
    <w:multiLevelType w:val="hybridMultilevel"/>
    <w:tmpl w:val="762CF034"/>
    <w:lvl w:ilvl="0" w:tplc="0C0A0015">
      <w:start w:val="1"/>
      <w:numFmt w:val="upperLetter"/>
      <w:lvlText w:val="%1."/>
      <w:lvlJc w:val="left"/>
      <w:pPr>
        <w:ind w:left="2136" w:hanging="360"/>
      </w:p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0" w15:restartNumberingAfterBreak="0">
    <w:nsid w:val="541748B2"/>
    <w:multiLevelType w:val="hybridMultilevel"/>
    <w:tmpl w:val="13D4F12E"/>
    <w:lvl w:ilvl="0" w:tplc="0C0A0015">
      <w:start w:val="1"/>
      <w:numFmt w:val="upp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1" w15:restartNumberingAfterBreak="0">
    <w:nsid w:val="5C1E4258"/>
    <w:multiLevelType w:val="hybridMultilevel"/>
    <w:tmpl w:val="C2EEAE84"/>
    <w:lvl w:ilvl="0" w:tplc="0C0A000F">
      <w:start w:val="1"/>
      <w:numFmt w:val="decimal"/>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2" w15:restartNumberingAfterBreak="0">
    <w:nsid w:val="635E6C1C"/>
    <w:multiLevelType w:val="hybridMultilevel"/>
    <w:tmpl w:val="D158932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63700992"/>
    <w:multiLevelType w:val="hybridMultilevel"/>
    <w:tmpl w:val="9132C64E"/>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65F66B77"/>
    <w:multiLevelType w:val="hybridMultilevel"/>
    <w:tmpl w:val="EA7AF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68F374E"/>
    <w:multiLevelType w:val="hybridMultilevel"/>
    <w:tmpl w:val="C88AEEF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8501B99"/>
    <w:multiLevelType w:val="hybridMultilevel"/>
    <w:tmpl w:val="D8FAA0EE"/>
    <w:lvl w:ilvl="0" w:tplc="576889BA">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6E533D77"/>
    <w:multiLevelType w:val="hybridMultilevel"/>
    <w:tmpl w:val="67A6B07E"/>
    <w:lvl w:ilvl="0" w:tplc="0C0A0015">
      <w:start w:val="1"/>
      <w:numFmt w:val="upp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8" w15:restartNumberingAfterBreak="0">
    <w:nsid w:val="705000E8"/>
    <w:multiLevelType w:val="hybridMultilevel"/>
    <w:tmpl w:val="F07E9DDE"/>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79756030"/>
    <w:multiLevelType w:val="hybridMultilevel"/>
    <w:tmpl w:val="D5D625A8"/>
    <w:lvl w:ilvl="0" w:tplc="0C0A0019">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num w:numId="1">
    <w:abstractNumId w:val="16"/>
  </w:num>
  <w:num w:numId="2">
    <w:abstractNumId w:val="16"/>
  </w:num>
  <w:num w:numId="3">
    <w:abstractNumId w:val="14"/>
  </w:num>
  <w:num w:numId="4">
    <w:abstractNumId w:val="9"/>
  </w:num>
  <w:num w:numId="5">
    <w:abstractNumId w:val="10"/>
  </w:num>
  <w:num w:numId="6">
    <w:abstractNumId w:val="19"/>
  </w:num>
  <w:num w:numId="7">
    <w:abstractNumId w:val="17"/>
  </w:num>
  <w:num w:numId="8">
    <w:abstractNumId w:val="7"/>
  </w:num>
  <w:num w:numId="9">
    <w:abstractNumId w:val="15"/>
  </w:num>
  <w:num w:numId="10">
    <w:abstractNumId w:val="12"/>
  </w:num>
  <w:num w:numId="11">
    <w:abstractNumId w:val="6"/>
  </w:num>
  <w:num w:numId="12">
    <w:abstractNumId w:val="18"/>
  </w:num>
  <w:num w:numId="13">
    <w:abstractNumId w:val="11"/>
  </w:num>
  <w:num w:numId="14">
    <w:abstractNumId w:val="1"/>
  </w:num>
  <w:num w:numId="15">
    <w:abstractNumId w:val="8"/>
  </w:num>
  <w:num w:numId="16">
    <w:abstractNumId w:val="4"/>
  </w:num>
  <w:num w:numId="17">
    <w:abstractNumId w:val="5"/>
  </w:num>
  <w:num w:numId="18">
    <w:abstractNumId w:val="2"/>
  </w:num>
  <w:num w:numId="19">
    <w:abstractNumId w:val="3"/>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29"/>
    <w:rsid w:val="00066C6A"/>
    <w:rsid w:val="000B0571"/>
    <w:rsid w:val="001253E2"/>
    <w:rsid w:val="00160C25"/>
    <w:rsid w:val="001950C8"/>
    <w:rsid w:val="001A3278"/>
    <w:rsid w:val="00281B3D"/>
    <w:rsid w:val="00296A09"/>
    <w:rsid w:val="00302902"/>
    <w:rsid w:val="00354B71"/>
    <w:rsid w:val="0039479F"/>
    <w:rsid w:val="003C00E4"/>
    <w:rsid w:val="003E2304"/>
    <w:rsid w:val="003E38C1"/>
    <w:rsid w:val="003F463B"/>
    <w:rsid w:val="00436F6C"/>
    <w:rsid w:val="00441494"/>
    <w:rsid w:val="00453797"/>
    <w:rsid w:val="004B7F38"/>
    <w:rsid w:val="00502EDC"/>
    <w:rsid w:val="005406F7"/>
    <w:rsid w:val="00592AB7"/>
    <w:rsid w:val="005C4DB6"/>
    <w:rsid w:val="00614810"/>
    <w:rsid w:val="00620702"/>
    <w:rsid w:val="006336A6"/>
    <w:rsid w:val="00634D23"/>
    <w:rsid w:val="006845FB"/>
    <w:rsid w:val="006C583A"/>
    <w:rsid w:val="006E6380"/>
    <w:rsid w:val="006F3420"/>
    <w:rsid w:val="00722964"/>
    <w:rsid w:val="00754845"/>
    <w:rsid w:val="0076231F"/>
    <w:rsid w:val="00792E5F"/>
    <w:rsid w:val="008358E2"/>
    <w:rsid w:val="0087183B"/>
    <w:rsid w:val="008B0453"/>
    <w:rsid w:val="008C5FDF"/>
    <w:rsid w:val="00904342"/>
    <w:rsid w:val="00977D7D"/>
    <w:rsid w:val="009A0529"/>
    <w:rsid w:val="009D31FE"/>
    <w:rsid w:val="00A04C2B"/>
    <w:rsid w:val="00A81328"/>
    <w:rsid w:val="00AA7890"/>
    <w:rsid w:val="00AC658E"/>
    <w:rsid w:val="00AD2229"/>
    <w:rsid w:val="00B010AE"/>
    <w:rsid w:val="00B16CBC"/>
    <w:rsid w:val="00B263E5"/>
    <w:rsid w:val="00B4213F"/>
    <w:rsid w:val="00B52788"/>
    <w:rsid w:val="00B65512"/>
    <w:rsid w:val="00B94BBA"/>
    <w:rsid w:val="00B94F2F"/>
    <w:rsid w:val="00BE523B"/>
    <w:rsid w:val="00BE7CE1"/>
    <w:rsid w:val="00C21837"/>
    <w:rsid w:val="00C51704"/>
    <w:rsid w:val="00C75688"/>
    <w:rsid w:val="00CC5181"/>
    <w:rsid w:val="00D62061"/>
    <w:rsid w:val="00D73C66"/>
    <w:rsid w:val="00D8739B"/>
    <w:rsid w:val="00DB0A08"/>
    <w:rsid w:val="00DE3A3A"/>
    <w:rsid w:val="00DF141E"/>
    <w:rsid w:val="00DF4A23"/>
    <w:rsid w:val="00EB4856"/>
    <w:rsid w:val="00EC102D"/>
    <w:rsid w:val="00EE173F"/>
    <w:rsid w:val="00EE3071"/>
    <w:rsid w:val="00F05066"/>
    <w:rsid w:val="00F94AB5"/>
    <w:rsid w:val="00FD2913"/>
    <w:rsid w:val="00FE2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00541-32F9-43A0-AD85-E2D0E149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229"/>
    <w:pPr>
      <w:spacing w:after="0" w:line="240" w:lineRule="auto"/>
    </w:pPr>
    <w:rPr>
      <w:rFonts w:ascii="Calibri" w:hAnsi="Calibri" w:cs="Times New Roman"/>
    </w:rPr>
  </w:style>
  <w:style w:type="paragraph" w:styleId="Ttulo1">
    <w:name w:val="heading 1"/>
    <w:aliases w:val="Subemisor 1"/>
    <w:next w:val="Normal"/>
    <w:link w:val="Ttulo1Car"/>
    <w:qFormat/>
    <w:rsid w:val="00EE3071"/>
    <w:pPr>
      <w:keepNext/>
      <w:tabs>
        <w:tab w:val="left" w:pos="4500"/>
        <w:tab w:val="left" w:pos="7380"/>
      </w:tabs>
      <w:spacing w:after="0" w:line="240" w:lineRule="auto"/>
      <w:outlineLvl w:val="0"/>
    </w:pPr>
    <w:rPr>
      <w:rFonts w:ascii="Helvetica 65 Medium" w:eastAsia="Arial Unicode MS" w:hAnsi="Helvetica 65 Medium" w:cs="Arial Unicode MS"/>
      <w:bCs/>
      <w:color w:val="005673"/>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2229"/>
    <w:pPr>
      <w:ind w:left="720"/>
    </w:pPr>
  </w:style>
  <w:style w:type="paragraph" w:styleId="Encabezado">
    <w:name w:val="header"/>
    <w:basedOn w:val="Normal"/>
    <w:link w:val="EncabezadoCar"/>
    <w:uiPriority w:val="99"/>
    <w:unhideWhenUsed/>
    <w:rsid w:val="00EE3071"/>
    <w:pPr>
      <w:tabs>
        <w:tab w:val="center" w:pos="4252"/>
        <w:tab w:val="right" w:pos="8504"/>
      </w:tabs>
    </w:pPr>
  </w:style>
  <w:style w:type="character" w:customStyle="1" w:styleId="EncabezadoCar">
    <w:name w:val="Encabezado Car"/>
    <w:basedOn w:val="Fuentedeprrafopredeter"/>
    <w:link w:val="Encabezado"/>
    <w:uiPriority w:val="99"/>
    <w:rsid w:val="00EE3071"/>
    <w:rPr>
      <w:rFonts w:ascii="Calibri" w:hAnsi="Calibri" w:cs="Times New Roman"/>
    </w:rPr>
  </w:style>
  <w:style w:type="paragraph" w:styleId="Piedepgina">
    <w:name w:val="footer"/>
    <w:basedOn w:val="Normal"/>
    <w:link w:val="PiedepginaCar"/>
    <w:uiPriority w:val="99"/>
    <w:unhideWhenUsed/>
    <w:rsid w:val="00EE3071"/>
    <w:pPr>
      <w:tabs>
        <w:tab w:val="center" w:pos="4252"/>
        <w:tab w:val="right" w:pos="8504"/>
      </w:tabs>
    </w:pPr>
  </w:style>
  <w:style w:type="character" w:customStyle="1" w:styleId="PiedepginaCar">
    <w:name w:val="Pie de página Car"/>
    <w:basedOn w:val="Fuentedeprrafopredeter"/>
    <w:link w:val="Piedepgina"/>
    <w:uiPriority w:val="99"/>
    <w:rsid w:val="00EE3071"/>
    <w:rPr>
      <w:rFonts w:ascii="Calibri" w:hAnsi="Calibri" w:cs="Times New Roman"/>
    </w:rPr>
  </w:style>
  <w:style w:type="character" w:customStyle="1" w:styleId="Ttulo1Car">
    <w:name w:val="Título 1 Car"/>
    <w:aliases w:val="Subemisor 1 Car"/>
    <w:basedOn w:val="Fuentedeprrafopredeter"/>
    <w:link w:val="Ttulo1"/>
    <w:rsid w:val="00EE3071"/>
    <w:rPr>
      <w:rFonts w:ascii="Helvetica 65 Medium" w:eastAsia="Arial Unicode MS" w:hAnsi="Helvetica 65 Medium" w:cs="Arial Unicode MS"/>
      <w:bCs/>
      <w:color w:val="005673"/>
      <w:sz w:val="16"/>
      <w:szCs w:val="20"/>
      <w:lang w:eastAsia="es-ES"/>
    </w:rPr>
  </w:style>
  <w:style w:type="paragraph" w:customStyle="1" w:styleId="Textoencabezado">
    <w:name w:val="Texto encabezado"/>
    <w:rsid w:val="00EE3071"/>
    <w:pPr>
      <w:widowControl w:val="0"/>
      <w:spacing w:after="0" w:line="240" w:lineRule="auto"/>
    </w:pPr>
    <w:rPr>
      <w:rFonts w:ascii="Helvetica 55 Roman" w:eastAsia="Times New Roman" w:hAnsi="Helvetica 55 Roman" w:cs="Times New Roman"/>
      <w:color w:val="717579"/>
      <w:sz w:val="16"/>
      <w:szCs w:val="20"/>
      <w:lang w:eastAsia="es-ES"/>
    </w:rPr>
  </w:style>
  <w:style w:type="paragraph" w:customStyle="1" w:styleId="Titulo1">
    <w:name w:val="Titulo1"/>
    <w:aliases w:val="Subemisor 2"/>
    <w:basedOn w:val="Ttulo1"/>
    <w:rsid w:val="00EE3071"/>
    <w:rPr>
      <w:rFonts w:ascii="Helvetica 55 Roman" w:hAnsi="Helvetica 55 Roman"/>
      <w:color w:val="006073"/>
    </w:rPr>
  </w:style>
  <w:style w:type="paragraph" w:styleId="Textodeglobo">
    <w:name w:val="Balloon Text"/>
    <w:basedOn w:val="Normal"/>
    <w:link w:val="TextodegloboCar"/>
    <w:uiPriority w:val="99"/>
    <w:semiHidden/>
    <w:unhideWhenUsed/>
    <w:rsid w:val="00EE3071"/>
    <w:rPr>
      <w:rFonts w:ascii="Tahoma" w:hAnsi="Tahoma" w:cs="Tahoma"/>
      <w:sz w:val="16"/>
      <w:szCs w:val="16"/>
    </w:rPr>
  </w:style>
  <w:style w:type="character" w:customStyle="1" w:styleId="TextodegloboCar">
    <w:name w:val="Texto de globo Car"/>
    <w:basedOn w:val="Fuentedeprrafopredeter"/>
    <w:link w:val="Textodeglobo"/>
    <w:uiPriority w:val="99"/>
    <w:semiHidden/>
    <w:rsid w:val="00EE3071"/>
    <w:rPr>
      <w:rFonts w:ascii="Tahoma" w:hAnsi="Tahoma" w:cs="Tahoma"/>
      <w:sz w:val="16"/>
      <w:szCs w:val="16"/>
    </w:rPr>
  </w:style>
  <w:style w:type="character" w:styleId="Hipervnculo">
    <w:name w:val="Hyperlink"/>
    <w:basedOn w:val="Fuentedeprrafopredeter"/>
    <w:uiPriority w:val="99"/>
    <w:unhideWhenUsed/>
    <w:rsid w:val="00FE28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ntadeandalucia.es/economiayconocimiento/sg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1386</Words>
  <Characters>7624</Characters>
  <Application>Microsoft Office Word</Application>
  <DocSecurity>4</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Coloma</dc:creator>
  <cp:lastModifiedBy>ABL</cp:lastModifiedBy>
  <cp:revision>2</cp:revision>
  <cp:lastPrinted>2019-03-21T09:21:00Z</cp:lastPrinted>
  <dcterms:created xsi:type="dcterms:W3CDTF">2019-03-21T10:43:00Z</dcterms:created>
  <dcterms:modified xsi:type="dcterms:W3CDTF">2019-03-21T10:43:00Z</dcterms:modified>
</cp:coreProperties>
</file>