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bookmarkStart w:id="0" w:name="_GoBack"/>
      <w:bookmarkEnd w:id="0"/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Género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asculino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/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F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emenino/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br/>
              <w:t>No definido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20../20..</w:t>
            </w:r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CE328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CE328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Actividad de formación en desarrollo de competencias pedagógicas y de diseño curricular: Sí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CE328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CE3280">
    <w:pPr>
      <w:pStyle w:val="Piedepgina"/>
    </w:pPr>
  </w:p>
  <w:p w:rsidR="00506408" w:rsidRPr="00910BEB" w:rsidRDefault="00CE328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CE3280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7A49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CE3280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CE3280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CE3280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65724"/>
    <w:rsid w:val="000B5093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A44A8"/>
    <w:rsid w:val="00B0698A"/>
    <w:rsid w:val="00B25BEB"/>
    <w:rsid w:val="00BA05FC"/>
    <w:rsid w:val="00BB6734"/>
    <w:rsid w:val="00CE3280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F8E8-08F1-4AF5-94AC-00E14299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Asenjo Orive Rosa</cp:lastModifiedBy>
  <cp:revision>3</cp:revision>
  <cp:lastPrinted>2015-08-28T10:17:00Z</cp:lastPrinted>
  <dcterms:created xsi:type="dcterms:W3CDTF">2019-03-27T11:55:00Z</dcterms:created>
  <dcterms:modified xsi:type="dcterms:W3CDTF">2019-03-27T11:56:00Z</dcterms:modified>
</cp:coreProperties>
</file>