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F49" w:rsidRPr="00B01161" w:rsidRDefault="00B90F49" w:rsidP="00777AD7">
      <w:pPr>
        <w:jc w:val="center"/>
        <w:rPr>
          <w:rFonts w:ascii="Times New Roman" w:hAnsi="Times New Roman" w:cs="Times New Roman"/>
          <w:b/>
          <w:bCs/>
        </w:rPr>
      </w:pPr>
      <w:bookmarkStart w:id="0" w:name="_GoBack"/>
      <w:bookmarkEnd w:id="0"/>
      <w:r>
        <w:rPr>
          <w:rFonts w:ascii="Times New Roman" w:hAnsi="Times New Roman" w:cs="Times New Roman"/>
          <w:b/>
          <w:bCs/>
        </w:rPr>
        <w:t>/</w:t>
      </w:r>
      <w:r w:rsidRPr="00B01161">
        <w:rPr>
          <w:rFonts w:ascii="Times New Roman" w:hAnsi="Times New Roman" w:cs="Times New Roman"/>
          <w:b/>
          <w:bCs/>
        </w:rPr>
        <w:t>INFORMACIÓN GENERAL DEL PROYECTO</w:t>
      </w:r>
      <w:r>
        <w:rPr>
          <w:rFonts w:ascii="Times New Roman" w:hAnsi="Times New Roman" w:cs="Times New Roman"/>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4"/>
      </w:tblGrid>
      <w:tr w:rsidR="00B90F49" w:rsidRPr="00651BC0">
        <w:tc>
          <w:tcPr>
            <w:tcW w:w="8644" w:type="dxa"/>
          </w:tcPr>
          <w:p w:rsidR="00B90F49" w:rsidRPr="00651BC0" w:rsidRDefault="00B90F49" w:rsidP="00651BC0">
            <w:pPr>
              <w:tabs>
                <w:tab w:val="left" w:pos="107"/>
              </w:tabs>
              <w:spacing w:before="240" w:after="0" w:line="240" w:lineRule="auto"/>
              <w:jc w:val="both"/>
              <w:rPr>
                <w:rFonts w:ascii="Times New Roman" w:hAnsi="Times New Roman" w:cs="Times New Roman"/>
                <w:lang w:eastAsia="en-US"/>
              </w:rPr>
            </w:pPr>
            <w:r w:rsidRPr="00651BC0">
              <w:rPr>
                <w:rFonts w:ascii="Times New Roman" w:hAnsi="Times New Roman" w:cs="Times New Roman"/>
                <w:b/>
                <w:bCs/>
                <w:lang w:eastAsia="en-US"/>
              </w:rPr>
              <w:t xml:space="preserve">Tipo de proyecto: </w:t>
            </w:r>
            <w:r w:rsidRPr="00651BC0">
              <w:rPr>
                <w:rFonts w:ascii="Times New Roman" w:hAnsi="Times New Roman" w:cs="Times New Roman"/>
                <w:lang w:eastAsia="en-US"/>
              </w:rPr>
              <w:t xml:space="preserve">Jean </w:t>
            </w:r>
            <w:proofErr w:type="spellStart"/>
            <w:r w:rsidRPr="00651BC0">
              <w:rPr>
                <w:rFonts w:ascii="Times New Roman" w:hAnsi="Times New Roman" w:cs="Times New Roman"/>
                <w:lang w:eastAsia="en-US"/>
              </w:rPr>
              <w:t>Monnet</w:t>
            </w:r>
            <w:proofErr w:type="spellEnd"/>
            <w:r w:rsidRPr="00651BC0">
              <w:rPr>
                <w:rFonts w:ascii="Times New Roman" w:hAnsi="Times New Roman" w:cs="Times New Roman"/>
                <w:lang w:eastAsia="en-US"/>
              </w:rPr>
              <w:t xml:space="preserve"> Module</w:t>
            </w:r>
          </w:p>
          <w:p w:rsidR="00B90F49" w:rsidRPr="00651BC0" w:rsidRDefault="00B90F49" w:rsidP="00651BC0">
            <w:pPr>
              <w:spacing w:before="240" w:after="0" w:line="240" w:lineRule="auto"/>
              <w:jc w:val="both"/>
              <w:rPr>
                <w:rFonts w:ascii="Times New Roman" w:hAnsi="Times New Roman" w:cs="Times New Roman"/>
                <w:lang w:eastAsia="en-US"/>
              </w:rPr>
            </w:pPr>
            <w:r w:rsidRPr="00651BC0">
              <w:rPr>
                <w:rFonts w:ascii="Times New Roman" w:hAnsi="Times New Roman" w:cs="Times New Roman"/>
                <w:b/>
                <w:bCs/>
                <w:lang w:eastAsia="en-US"/>
              </w:rPr>
              <w:t xml:space="preserve">Título del proyecto: </w:t>
            </w:r>
            <w:proofErr w:type="spellStart"/>
            <w:r w:rsidRPr="00651BC0">
              <w:rPr>
                <w:rFonts w:ascii="Times New Roman" w:hAnsi="Times New Roman" w:cs="Times New Roman"/>
                <w:lang w:eastAsia="en-US"/>
              </w:rPr>
              <w:t>European</w:t>
            </w:r>
            <w:proofErr w:type="spellEnd"/>
            <w:r w:rsidRPr="00651BC0">
              <w:rPr>
                <w:rFonts w:ascii="Times New Roman" w:hAnsi="Times New Roman" w:cs="Times New Roman"/>
                <w:lang w:eastAsia="en-US"/>
              </w:rPr>
              <w:t xml:space="preserve"> </w:t>
            </w:r>
            <w:proofErr w:type="spellStart"/>
            <w:r w:rsidRPr="00651BC0">
              <w:rPr>
                <w:rFonts w:ascii="Times New Roman" w:hAnsi="Times New Roman" w:cs="Times New Roman"/>
                <w:lang w:eastAsia="en-US"/>
              </w:rPr>
              <w:t>Union</w:t>
            </w:r>
            <w:proofErr w:type="spellEnd"/>
            <w:r w:rsidRPr="00651BC0">
              <w:rPr>
                <w:rFonts w:ascii="Times New Roman" w:hAnsi="Times New Roman" w:cs="Times New Roman"/>
                <w:lang w:eastAsia="en-US"/>
              </w:rPr>
              <w:t xml:space="preserve"> and </w:t>
            </w:r>
            <w:proofErr w:type="spellStart"/>
            <w:r w:rsidRPr="00651BC0">
              <w:rPr>
                <w:rFonts w:ascii="Times New Roman" w:hAnsi="Times New Roman" w:cs="Times New Roman"/>
                <w:lang w:eastAsia="en-US"/>
              </w:rPr>
              <w:t>external</w:t>
            </w:r>
            <w:proofErr w:type="spellEnd"/>
            <w:r w:rsidRPr="00651BC0">
              <w:rPr>
                <w:rFonts w:ascii="Times New Roman" w:hAnsi="Times New Roman" w:cs="Times New Roman"/>
                <w:lang w:eastAsia="en-US"/>
              </w:rPr>
              <w:t xml:space="preserve"> </w:t>
            </w:r>
            <w:proofErr w:type="spellStart"/>
            <w:r w:rsidRPr="00651BC0">
              <w:rPr>
                <w:rFonts w:ascii="Times New Roman" w:hAnsi="Times New Roman" w:cs="Times New Roman"/>
                <w:lang w:eastAsia="en-US"/>
              </w:rPr>
              <w:t>european</w:t>
            </w:r>
            <w:proofErr w:type="spellEnd"/>
            <w:r w:rsidRPr="00651BC0">
              <w:rPr>
                <w:rFonts w:ascii="Times New Roman" w:hAnsi="Times New Roman" w:cs="Times New Roman"/>
                <w:lang w:eastAsia="en-US"/>
              </w:rPr>
              <w:t xml:space="preserve"> </w:t>
            </w:r>
            <w:proofErr w:type="spellStart"/>
            <w:r w:rsidRPr="00651BC0">
              <w:rPr>
                <w:rFonts w:ascii="Times New Roman" w:hAnsi="Times New Roman" w:cs="Times New Roman"/>
                <w:lang w:eastAsia="en-US"/>
              </w:rPr>
              <w:t>action</w:t>
            </w:r>
            <w:proofErr w:type="spellEnd"/>
            <w:r w:rsidRPr="00651BC0">
              <w:rPr>
                <w:rFonts w:ascii="Times New Roman" w:hAnsi="Times New Roman" w:cs="Times New Roman"/>
                <w:lang w:eastAsia="en-US"/>
              </w:rPr>
              <w:t xml:space="preserve">: </w:t>
            </w:r>
            <w:proofErr w:type="spellStart"/>
            <w:r w:rsidRPr="00651BC0">
              <w:rPr>
                <w:rFonts w:ascii="Times New Roman" w:hAnsi="Times New Roman" w:cs="Times New Roman"/>
                <w:lang w:eastAsia="en-US"/>
              </w:rPr>
              <w:t>Latin</w:t>
            </w:r>
            <w:proofErr w:type="spellEnd"/>
            <w:r w:rsidRPr="00651BC0">
              <w:rPr>
                <w:rFonts w:ascii="Times New Roman" w:hAnsi="Times New Roman" w:cs="Times New Roman"/>
                <w:lang w:eastAsia="en-US"/>
              </w:rPr>
              <w:t xml:space="preserve"> American, Eastern </w:t>
            </w:r>
            <w:proofErr w:type="spellStart"/>
            <w:r w:rsidRPr="00651BC0">
              <w:rPr>
                <w:rFonts w:ascii="Times New Roman" w:hAnsi="Times New Roman" w:cs="Times New Roman"/>
                <w:lang w:eastAsia="en-US"/>
              </w:rPr>
              <w:t>Europe</w:t>
            </w:r>
            <w:proofErr w:type="spellEnd"/>
            <w:r w:rsidRPr="00651BC0">
              <w:rPr>
                <w:rFonts w:ascii="Times New Roman" w:hAnsi="Times New Roman" w:cs="Times New Roman"/>
                <w:lang w:eastAsia="en-US"/>
              </w:rPr>
              <w:t xml:space="preserve"> and </w:t>
            </w:r>
            <w:proofErr w:type="spellStart"/>
            <w:r w:rsidRPr="00651BC0">
              <w:rPr>
                <w:rFonts w:ascii="Times New Roman" w:hAnsi="Times New Roman" w:cs="Times New Roman"/>
                <w:lang w:eastAsia="en-US"/>
              </w:rPr>
              <w:t>Russia</w:t>
            </w:r>
            <w:proofErr w:type="spellEnd"/>
          </w:p>
          <w:p w:rsidR="00B90F49" w:rsidRPr="00651BC0" w:rsidRDefault="00B90F49" w:rsidP="00651BC0">
            <w:pPr>
              <w:spacing w:before="240" w:after="0" w:line="240" w:lineRule="auto"/>
              <w:jc w:val="both"/>
              <w:rPr>
                <w:rFonts w:ascii="Times New Roman" w:hAnsi="Times New Roman" w:cs="Times New Roman"/>
                <w:b/>
                <w:bCs/>
                <w:lang w:eastAsia="en-US"/>
              </w:rPr>
            </w:pPr>
            <w:r w:rsidRPr="00651BC0">
              <w:rPr>
                <w:rFonts w:ascii="Times New Roman" w:hAnsi="Times New Roman" w:cs="Times New Roman"/>
                <w:b/>
                <w:bCs/>
                <w:lang w:eastAsia="en-US"/>
              </w:rPr>
              <w:t xml:space="preserve">Profesorado procedente de (instituciones): </w:t>
            </w:r>
            <w:r w:rsidRPr="000F0206">
              <w:rPr>
                <w:rFonts w:ascii="Times New Roman" w:hAnsi="Times New Roman" w:cs="Times New Roman"/>
                <w:lang w:eastAsia="en-US"/>
              </w:rPr>
              <w:t>UNIVERSITY OF CADIZ</w:t>
            </w:r>
          </w:p>
          <w:p w:rsidR="00B90F49" w:rsidRPr="00651BC0" w:rsidRDefault="00B90F49" w:rsidP="00651BC0">
            <w:pPr>
              <w:spacing w:before="240" w:after="0" w:line="240" w:lineRule="auto"/>
              <w:jc w:val="both"/>
              <w:rPr>
                <w:rFonts w:ascii="Times New Roman" w:hAnsi="Times New Roman" w:cs="Times New Roman"/>
                <w:lang w:eastAsia="en-US"/>
              </w:rPr>
            </w:pPr>
            <w:r w:rsidRPr="00651BC0">
              <w:rPr>
                <w:rFonts w:ascii="Times New Roman" w:hAnsi="Times New Roman" w:cs="Times New Roman"/>
                <w:b/>
                <w:bCs/>
                <w:lang w:eastAsia="en-US"/>
              </w:rPr>
              <w:t xml:space="preserve">Responsable: </w:t>
            </w:r>
            <w:r w:rsidRPr="00651BC0">
              <w:rPr>
                <w:rFonts w:ascii="Times New Roman" w:hAnsi="Times New Roman" w:cs="Times New Roman"/>
                <w:lang w:eastAsia="en-US"/>
              </w:rPr>
              <w:t>Inmaculada González García</w:t>
            </w:r>
          </w:p>
          <w:p w:rsidR="00B90F49" w:rsidRPr="00651BC0" w:rsidRDefault="00B90F49" w:rsidP="00651BC0">
            <w:pPr>
              <w:shd w:val="clear" w:color="auto" w:fill="FFFFFF"/>
              <w:tabs>
                <w:tab w:val="left" w:pos="916"/>
                <w:tab w:val="left" w:pos="225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lang w:eastAsia="en-US"/>
              </w:rPr>
            </w:pPr>
          </w:p>
          <w:p w:rsidR="00B90F49" w:rsidRPr="00651BC0" w:rsidRDefault="00B90F49" w:rsidP="00651BC0">
            <w:pPr>
              <w:shd w:val="clear" w:color="auto" w:fill="FFFFFF"/>
              <w:tabs>
                <w:tab w:val="left" w:pos="916"/>
                <w:tab w:val="left" w:pos="225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lang w:eastAsia="en-US"/>
              </w:rPr>
            </w:pPr>
            <w:r w:rsidRPr="00651BC0">
              <w:rPr>
                <w:rFonts w:ascii="Times New Roman" w:hAnsi="Times New Roman" w:cs="Times New Roman"/>
                <w:b/>
                <w:bCs/>
                <w:lang w:eastAsia="en-US"/>
              </w:rPr>
              <w:t xml:space="preserve">Palabras clave: </w:t>
            </w:r>
            <w:r w:rsidRPr="000F0206">
              <w:rPr>
                <w:rFonts w:ascii="Times New Roman" w:hAnsi="Times New Roman" w:cs="Times New Roman"/>
                <w:lang w:eastAsia="en-US"/>
              </w:rPr>
              <w:t xml:space="preserve">EU, </w:t>
            </w:r>
            <w:proofErr w:type="spellStart"/>
            <w:r w:rsidRPr="000F0206">
              <w:rPr>
                <w:rFonts w:ascii="Times New Roman" w:hAnsi="Times New Roman" w:cs="Times New Roman"/>
                <w:lang w:eastAsia="en-US"/>
              </w:rPr>
              <w:t>External</w:t>
            </w:r>
            <w:proofErr w:type="spellEnd"/>
            <w:r w:rsidRPr="000F0206">
              <w:rPr>
                <w:rFonts w:ascii="Times New Roman" w:hAnsi="Times New Roman" w:cs="Times New Roman"/>
                <w:lang w:eastAsia="en-US"/>
              </w:rPr>
              <w:t xml:space="preserve"> </w:t>
            </w:r>
            <w:proofErr w:type="spellStart"/>
            <w:r w:rsidRPr="000F0206">
              <w:rPr>
                <w:rFonts w:ascii="Times New Roman" w:hAnsi="Times New Roman" w:cs="Times New Roman"/>
                <w:lang w:eastAsia="en-US"/>
              </w:rPr>
              <w:t>Relations</w:t>
            </w:r>
            <w:proofErr w:type="spellEnd"/>
            <w:r w:rsidRPr="000F0206">
              <w:rPr>
                <w:rFonts w:ascii="Times New Roman" w:hAnsi="Times New Roman" w:cs="Times New Roman"/>
                <w:lang w:eastAsia="en-US"/>
              </w:rPr>
              <w:t xml:space="preserve">, </w:t>
            </w:r>
            <w:proofErr w:type="spellStart"/>
            <w:r w:rsidRPr="000F0206">
              <w:rPr>
                <w:rFonts w:ascii="Times New Roman" w:hAnsi="Times New Roman" w:cs="Times New Roman"/>
                <w:lang w:eastAsia="en-US"/>
              </w:rPr>
              <w:t>Latin</w:t>
            </w:r>
            <w:proofErr w:type="spellEnd"/>
            <w:r w:rsidRPr="000F0206">
              <w:rPr>
                <w:rFonts w:ascii="Times New Roman" w:hAnsi="Times New Roman" w:cs="Times New Roman"/>
                <w:lang w:eastAsia="en-US"/>
              </w:rPr>
              <w:t xml:space="preserve"> </w:t>
            </w:r>
            <w:proofErr w:type="spellStart"/>
            <w:r w:rsidRPr="000F0206">
              <w:rPr>
                <w:rFonts w:ascii="Times New Roman" w:hAnsi="Times New Roman" w:cs="Times New Roman"/>
                <w:lang w:eastAsia="en-US"/>
              </w:rPr>
              <w:t>America</w:t>
            </w:r>
            <w:proofErr w:type="spellEnd"/>
            <w:r w:rsidRPr="000F0206">
              <w:rPr>
                <w:rFonts w:ascii="Times New Roman" w:hAnsi="Times New Roman" w:cs="Times New Roman"/>
                <w:lang w:eastAsia="en-US"/>
              </w:rPr>
              <w:t xml:space="preserve">, Eastern </w:t>
            </w:r>
            <w:proofErr w:type="spellStart"/>
            <w:r w:rsidRPr="000F0206">
              <w:rPr>
                <w:rFonts w:ascii="Times New Roman" w:hAnsi="Times New Roman" w:cs="Times New Roman"/>
                <w:lang w:eastAsia="en-US"/>
              </w:rPr>
              <w:t>Europe</w:t>
            </w:r>
            <w:proofErr w:type="spellEnd"/>
            <w:r w:rsidRPr="000F0206">
              <w:rPr>
                <w:rFonts w:ascii="Times New Roman" w:hAnsi="Times New Roman" w:cs="Times New Roman"/>
                <w:lang w:eastAsia="en-US"/>
              </w:rPr>
              <w:t>, Rusia</w:t>
            </w:r>
          </w:p>
          <w:p w:rsidR="00B90F49" w:rsidRPr="00651BC0" w:rsidRDefault="00B90F49" w:rsidP="00651BC0">
            <w:pPr>
              <w:shd w:val="clear" w:color="auto" w:fill="FFFFFF"/>
              <w:tabs>
                <w:tab w:val="left" w:pos="916"/>
                <w:tab w:val="left" w:pos="225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lang w:eastAsia="en-US"/>
              </w:rPr>
            </w:pPr>
          </w:p>
        </w:tc>
      </w:tr>
    </w:tbl>
    <w:p w:rsidR="00B90F49" w:rsidRDefault="00B90F49" w:rsidP="00777AD7">
      <w:pPr>
        <w:jc w:val="center"/>
        <w:rPr>
          <w:rFonts w:ascii="Times New Roman" w:hAnsi="Times New Roman" w:cs="Times New Roman"/>
          <w:b/>
          <w:bCs/>
        </w:rPr>
      </w:pPr>
    </w:p>
    <w:tbl>
      <w:tblPr>
        <w:tblW w:w="852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5"/>
        <w:gridCol w:w="325"/>
        <w:gridCol w:w="5720"/>
      </w:tblGrid>
      <w:tr w:rsidR="00B90F49" w:rsidRPr="00651BC0">
        <w:trPr>
          <w:trHeight w:val="1795"/>
        </w:trPr>
        <w:tc>
          <w:tcPr>
            <w:tcW w:w="3900" w:type="dxa"/>
          </w:tcPr>
          <w:p w:rsidR="00B90F49" w:rsidRPr="00651BC0" w:rsidRDefault="00B90F49" w:rsidP="00AC0718">
            <w:pPr>
              <w:rPr>
                <w:rFonts w:ascii="Times New Roman" w:hAnsi="Times New Roman" w:cs="Times New Roman"/>
                <w:b/>
                <w:bCs/>
              </w:rPr>
            </w:pPr>
          </w:p>
          <w:p w:rsidR="00B90F49" w:rsidRPr="00651BC0" w:rsidRDefault="00B90F49" w:rsidP="00AC0718">
            <w:pPr>
              <w:rPr>
                <w:rFonts w:ascii="Times New Roman" w:hAnsi="Times New Roman" w:cs="Times New Roman"/>
                <w:b/>
                <w:bCs/>
              </w:rPr>
            </w:pPr>
            <w:r w:rsidRPr="00651BC0">
              <w:rPr>
                <w:rFonts w:ascii="Times New Roman" w:hAnsi="Times New Roman" w:cs="Times New Roman"/>
                <w:b/>
                <w:bCs/>
              </w:rPr>
              <w:t xml:space="preserve">Duración: </w:t>
            </w:r>
            <w:r w:rsidRPr="00651BC0">
              <w:rPr>
                <w:rFonts w:ascii="Times New Roman" w:hAnsi="Times New Roman" w:cs="Times New Roman"/>
              </w:rPr>
              <w:t>01/09/</w:t>
            </w:r>
            <w:proofErr w:type="gramStart"/>
            <w:r w:rsidRPr="00651BC0">
              <w:rPr>
                <w:rFonts w:ascii="Times New Roman" w:hAnsi="Times New Roman" w:cs="Times New Roman"/>
              </w:rPr>
              <w:t>14  –</w:t>
            </w:r>
            <w:proofErr w:type="gramEnd"/>
            <w:r w:rsidRPr="00651BC0">
              <w:rPr>
                <w:rFonts w:ascii="Times New Roman" w:hAnsi="Times New Roman" w:cs="Times New Roman"/>
              </w:rPr>
              <w:t xml:space="preserve"> 31/08/17/</w:t>
            </w:r>
          </w:p>
          <w:p w:rsidR="00B90F49" w:rsidRPr="00651BC0" w:rsidRDefault="00B90F49" w:rsidP="00280FF7">
            <w:pPr>
              <w:rPr>
                <w:rFonts w:ascii="Times New Roman" w:hAnsi="Times New Roman" w:cs="Times New Roman"/>
                <w:b/>
                <w:bCs/>
              </w:rPr>
            </w:pPr>
            <w:r w:rsidRPr="00651BC0">
              <w:rPr>
                <w:rFonts w:ascii="Times New Roman" w:hAnsi="Times New Roman" w:cs="Times New Roman"/>
                <w:b/>
                <w:bCs/>
              </w:rPr>
              <w:t xml:space="preserve">Presupuesto: </w:t>
            </w:r>
            <w:r w:rsidRPr="00651BC0">
              <w:rPr>
                <w:rFonts w:ascii="Times New Roman" w:hAnsi="Times New Roman" w:cs="Times New Roman"/>
              </w:rPr>
              <w:t>25.537 €</w:t>
            </w:r>
          </w:p>
        </w:tc>
        <w:tc>
          <w:tcPr>
            <w:tcW w:w="555" w:type="dxa"/>
            <w:tcBorders>
              <w:top w:val="nil"/>
              <w:bottom w:val="nil"/>
            </w:tcBorders>
          </w:tcPr>
          <w:p w:rsidR="00B90F49" w:rsidRPr="00651BC0" w:rsidRDefault="00B90F49">
            <w:pPr>
              <w:rPr>
                <w:rFonts w:ascii="Times New Roman" w:hAnsi="Times New Roman" w:cs="Times New Roman"/>
                <w:b/>
                <w:bCs/>
              </w:rPr>
            </w:pPr>
          </w:p>
        </w:tc>
        <w:tc>
          <w:tcPr>
            <w:tcW w:w="4065" w:type="dxa"/>
          </w:tcPr>
          <w:p w:rsidR="00B90F49" w:rsidRPr="00651BC0" w:rsidRDefault="00B90F49">
            <w:pPr>
              <w:rPr>
                <w:rFonts w:ascii="Times New Roman" w:hAnsi="Times New Roman" w:cs="Times New Roman"/>
                <w:b/>
                <w:bCs/>
              </w:rPr>
            </w:pPr>
          </w:p>
          <w:p w:rsidR="00B90F49" w:rsidRPr="00651BC0" w:rsidRDefault="00B90F49" w:rsidP="00AC0718">
            <w:pPr>
              <w:jc w:val="center"/>
              <w:rPr>
                <w:rFonts w:ascii="Times New Roman" w:hAnsi="Times New Roman" w:cs="Times New Roman"/>
                <w:b/>
                <w:bCs/>
              </w:rPr>
            </w:pPr>
            <w:r w:rsidRPr="00651BC0">
              <w:rPr>
                <w:rFonts w:ascii="Times New Roman" w:hAnsi="Times New Roman" w:cs="Times New Roman"/>
                <w:b/>
                <w:bCs/>
              </w:rPr>
              <w:t>LOGO</w:t>
            </w:r>
            <w:r>
              <w:rPr>
                <w:rFonts w:ascii="Times New Roman" w:hAnsi="Times New Roman" w:cs="Times New Roman"/>
                <w:b/>
                <w:bCs/>
              </w:rPr>
              <w:t>:</w:t>
            </w:r>
            <w:r>
              <w:t xml:space="preserve">                               </w:t>
            </w:r>
            <w:r w:rsidR="00B462ED">
              <w:rPr>
                <w:noProof/>
              </w:rPr>
              <w:drawing>
                <wp:inline distT="0" distB="0" distL="0" distR="0">
                  <wp:extent cx="3533775" cy="1200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7714" t="47241" r="14760" b="14166"/>
                          <a:stretch>
                            <a:fillRect/>
                          </a:stretch>
                        </pic:blipFill>
                        <pic:spPr bwMode="auto">
                          <a:xfrm>
                            <a:off x="0" y="0"/>
                            <a:ext cx="3533775" cy="1200150"/>
                          </a:xfrm>
                          <a:prstGeom prst="rect">
                            <a:avLst/>
                          </a:prstGeom>
                          <a:noFill/>
                          <a:ln>
                            <a:noFill/>
                          </a:ln>
                        </pic:spPr>
                      </pic:pic>
                    </a:graphicData>
                  </a:graphic>
                </wp:inline>
              </w:drawing>
            </w:r>
          </w:p>
          <w:p w:rsidR="00B90F49" w:rsidRDefault="00B90F49" w:rsidP="00AC0718">
            <w:pPr>
              <w:jc w:val="center"/>
              <w:rPr>
                <w:rFonts w:ascii="Times New Roman" w:hAnsi="Times New Roman" w:cs="Times New Roman"/>
                <w:b/>
                <w:bCs/>
              </w:rPr>
            </w:pPr>
            <w:r w:rsidRPr="00651BC0">
              <w:rPr>
                <w:rFonts w:ascii="Times New Roman" w:hAnsi="Times New Roman" w:cs="Times New Roman"/>
                <w:b/>
                <w:bCs/>
              </w:rPr>
              <w:t xml:space="preserve">URL: </w:t>
            </w:r>
          </w:p>
          <w:p w:rsidR="00B90F49" w:rsidRPr="000F0206" w:rsidRDefault="00B90F49" w:rsidP="00AC0718">
            <w:pPr>
              <w:jc w:val="center"/>
              <w:rPr>
                <w:rFonts w:ascii="Times New Roman" w:hAnsi="Times New Roman" w:cs="Times New Roman"/>
                <w:b/>
                <w:bCs/>
              </w:rPr>
            </w:pPr>
            <w:r w:rsidRPr="000F0206">
              <w:rPr>
                <w:rFonts w:ascii="Times New Roman" w:hAnsi="Times New Roman" w:cs="Times New Roman"/>
                <w:b/>
                <w:bCs/>
              </w:rPr>
              <w:t>http://catedras.uca.es/jean-monnet/modulo</w:t>
            </w:r>
          </w:p>
        </w:tc>
      </w:tr>
    </w:tbl>
    <w:p w:rsidR="00B90F49" w:rsidRDefault="00B90F49" w:rsidP="00777AD7">
      <w:pPr>
        <w:jc w:val="center"/>
        <w:rPr>
          <w:rFonts w:ascii="Times New Roman" w:hAnsi="Times New Roman" w:cs="Times New Roman"/>
          <w:b/>
          <w:bCs/>
        </w:rPr>
      </w:pPr>
    </w:p>
    <w:p w:rsidR="00B90F49" w:rsidRPr="00B01161" w:rsidRDefault="00B90F49" w:rsidP="00777AD7">
      <w:pPr>
        <w:jc w:val="center"/>
        <w:rPr>
          <w:rFonts w:ascii="Times New Roman" w:hAnsi="Times New Roman" w:cs="Times New Roman"/>
          <w:b/>
          <w:bCs/>
        </w:rPr>
      </w:pPr>
      <w:r w:rsidRPr="00B01161">
        <w:rPr>
          <w:rFonts w:ascii="Times New Roman" w:hAnsi="Times New Roman" w:cs="Times New Roman"/>
          <w:b/>
          <w:bCs/>
        </w:rPr>
        <w:lastRenderedPageBreak/>
        <w:t>RESUMEN DEL PROYECTO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13"/>
      </w:tblGrid>
      <w:tr w:rsidR="00B90F49" w:rsidRPr="000F0206">
        <w:tc>
          <w:tcPr>
            <w:tcW w:w="8613" w:type="dxa"/>
          </w:tcPr>
          <w:p w:rsidR="00B90F49" w:rsidRPr="00651BC0" w:rsidRDefault="00B90F49" w:rsidP="00651B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cs="Times New Roman"/>
                <w:color w:val="212121"/>
                <w:lang w:val="en-US"/>
              </w:rPr>
            </w:pPr>
            <w:r w:rsidRPr="00651BC0">
              <w:rPr>
                <w:rFonts w:ascii="Times New Roman" w:hAnsi="Times New Roman" w:cs="Times New Roman"/>
                <w:b/>
                <w:bCs/>
                <w:color w:val="212121"/>
                <w:lang w:val="en-US"/>
              </w:rPr>
              <w:t>Objective</w:t>
            </w:r>
            <w:r w:rsidRPr="00651BC0">
              <w:rPr>
                <w:rFonts w:ascii="Times New Roman" w:hAnsi="Times New Roman" w:cs="Times New Roman"/>
                <w:color w:val="212121"/>
                <w:lang w:val="en-US"/>
              </w:rPr>
              <w:t xml:space="preserve">: To disseminate and promote the study of EU tax legislation in a region or country where traditionally it has not been studied or implemented; to promote research outside the EU, outside its scope of implementation. </w:t>
            </w:r>
            <w:r w:rsidRPr="00651BC0">
              <w:rPr>
                <w:rFonts w:ascii="Times New Roman" w:hAnsi="Times New Roman" w:cs="Times New Roman"/>
                <w:color w:val="212121"/>
                <w:lang w:val="en-US"/>
              </w:rPr>
              <w:tab/>
            </w:r>
            <w:r w:rsidRPr="00651BC0">
              <w:rPr>
                <w:rFonts w:ascii="Times New Roman" w:hAnsi="Times New Roman" w:cs="Times New Roman"/>
                <w:color w:val="212121"/>
                <w:lang w:val="en-US"/>
              </w:rPr>
              <w:tab/>
            </w:r>
          </w:p>
          <w:p w:rsidR="00B90F49" w:rsidRPr="00651BC0" w:rsidRDefault="00B90F49" w:rsidP="00651B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cs="Times New Roman"/>
                <w:color w:val="212121"/>
                <w:lang w:val="en-US"/>
              </w:rPr>
            </w:pPr>
            <w:r w:rsidRPr="00651BC0">
              <w:rPr>
                <w:rFonts w:ascii="Times New Roman" w:hAnsi="Times New Roman" w:cs="Times New Roman"/>
                <w:b/>
                <w:bCs/>
                <w:color w:val="212121"/>
                <w:lang w:val="en-US"/>
              </w:rPr>
              <w:t>Expected results and dissemination</w:t>
            </w:r>
            <w:r w:rsidRPr="00651BC0">
              <w:rPr>
                <w:rFonts w:ascii="Times New Roman" w:hAnsi="Times New Roman" w:cs="Times New Roman"/>
                <w:color w:val="212121"/>
                <w:lang w:val="en-US"/>
              </w:rPr>
              <w:t>: It is intended to achieve a strong interaction between the academia, public administrations (national, regional and EU), the judiciary and social partners.</w:t>
            </w:r>
          </w:p>
          <w:p w:rsidR="00B90F49" w:rsidRPr="00651BC0" w:rsidRDefault="00B90F49" w:rsidP="00651B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ascii="Times New Roman" w:hAnsi="Times New Roman" w:cs="Times New Roman"/>
                <w:color w:val="212121"/>
              </w:rPr>
            </w:pPr>
            <w:r w:rsidRPr="00651BC0">
              <w:rPr>
                <w:rFonts w:ascii="Times New Roman" w:hAnsi="Times New Roman" w:cs="Times New Roman"/>
                <w:b/>
                <w:bCs/>
                <w:color w:val="212121"/>
              </w:rPr>
              <w:t xml:space="preserve">Más </w:t>
            </w:r>
            <w:proofErr w:type="spellStart"/>
            <w:r w:rsidRPr="00651BC0">
              <w:rPr>
                <w:rFonts w:ascii="Times New Roman" w:hAnsi="Times New Roman" w:cs="Times New Roman"/>
                <w:b/>
                <w:bCs/>
                <w:color w:val="212121"/>
              </w:rPr>
              <w:t>info</w:t>
            </w:r>
            <w:proofErr w:type="spellEnd"/>
            <w:r w:rsidRPr="00651BC0">
              <w:rPr>
                <w:rFonts w:ascii="Times New Roman" w:hAnsi="Times New Roman" w:cs="Times New Roman"/>
                <w:b/>
                <w:bCs/>
                <w:color w:val="212121"/>
              </w:rPr>
              <w:t>:</w:t>
            </w:r>
            <w:r w:rsidRPr="00651BC0">
              <w:rPr>
                <w:rFonts w:ascii="Times New Roman" w:hAnsi="Times New Roman" w:cs="Times New Roman"/>
                <w:color w:val="212121"/>
              </w:rPr>
              <w:t xml:space="preserve"> </w:t>
            </w:r>
            <w:hyperlink r:id="rId6" w:anchor="project/c8aff6a1-151d-4529-8524-0814d42c8b8b" w:history="1">
              <w:r w:rsidRPr="00651BC0">
                <w:rPr>
                  <w:rStyle w:val="Hipervnculo"/>
                  <w:rFonts w:ascii="Times New Roman" w:hAnsi="Times New Roman" w:cs="Times New Roman"/>
                </w:rPr>
                <w:t>http://ec.europa.eu/programmes/erasmus-plus/projects/eplus-project-details/#project/c8aff6a1-151d-4529-8524-0814d42c8b8b</w:t>
              </w:r>
            </w:hyperlink>
          </w:p>
          <w:p w:rsidR="00B90F49" w:rsidRDefault="00B90F49" w:rsidP="00651BC0">
            <w:pPr>
              <w:shd w:val="clear" w:color="auto" w:fill="FFFFFF"/>
              <w:tabs>
                <w:tab w:val="left" w:pos="916"/>
                <w:tab w:val="left" w:pos="225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cs="Times New Roman"/>
                <w:color w:val="212121"/>
              </w:rPr>
            </w:pPr>
            <w:r w:rsidRPr="00651BC0">
              <w:rPr>
                <w:rFonts w:ascii="Times New Roman" w:hAnsi="Times New Roman" w:cs="Times New Roman"/>
                <w:b/>
                <w:bCs/>
                <w:color w:val="212121"/>
              </w:rPr>
              <w:t xml:space="preserve">Colaboración del equipo de la UCA </w:t>
            </w:r>
            <w:r w:rsidRPr="00651BC0">
              <w:rPr>
                <w:rFonts w:ascii="Times New Roman" w:hAnsi="Times New Roman" w:cs="Times New Roman"/>
                <w:color w:val="212121"/>
              </w:rPr>
              <w:t>(100 palabras, en inglés):</w:t>
            </w:r>
          </w:p>
          <w:p w:rsidR="00B90F49" w:rsidRPr="000F0206" w:rsidRDefault="00B90F49" w:rsidP="00651BC0">
            <w:pPr>
              <w:shd w:val="clear" w:color="auto" w:fill="FFFFFF"/>
              <w:tabs>
                <w:tab w:val="left" w:pos="916"/>
                <w:tab w:val="left" w:pos="225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cs="Times New Roman"/>
                <w:color w:val="212121"/>
                <w:lang w:val="en-GB"/>
              </w:rPr>
            </w:pPr>
            <w:r w:rsidRPr="000F0206">
              <w:rPr>
                <w:rFonts w:ascii="Times New Roman" w:hAnsi="Times New Roman" w:cs="Times New Roman"/>
                <w:color w:val="212121"/>
                <w:lang w:val="en-GB"/>
              </w:rPr>
              <w:t>The Jean Monnet Module</w:t>
            </w:r>
            <w:r w:rsidR="00B462ED">
              <w:rPr>
                <w:rFonts w:ascii="Times New Roman" w:hAnsi="Times New Roman" w:cs="Times New Roman"/>
                <w:color w:val="212121"/>
                <w:lang w:val="en-GB"/>
              </w:rPr>
              <w:t xml:space="preserve"> </w:t>
            </w:r>
            <w:r w:rsidRPr="000F0206">
              <w:rPr>
                <w:rFonts w:ascii="Times New Roman" w:hAnsi="Times New Roman" w:cs="Times New Roman"/>
                <w:color w:val="212121"/>
                <w:lang w:val="en-GB"/>
              </w:rPr>
              <w:t>"European Uni</w:t>
            </w:r>
            <w:r w:rsidR="00B462ED">
              <w:rPr>
                <w:rFonts w:ascii="Times New Roman" w:hAnsi="Times New Roman" w:cs="Times New Roman"/>
                <w:color w:val="212121"/>
                <w:lang w:val="en-GB"/>
              </w:rPr>
              <w:t>on and European External Action</w:t>
            </w:r>
            <w:r w:rsidRPr="000F0206">
              <w:rPr>
                <w:rFonts w:ascii="Times New Roman" w:hAnsi="Times New Roman" w:cs="Times New Roman"/>
                <w:color w:val="212121"/>
                <w:lang w:val="en-GB"/>
              </w:rPr>
              <w:t>: Latin America</w:t>
            </w:r>
            <w:r w:rsidR="00B462ED">
              <w:rPr>
                <w:rFonts w:ascii="Times New Roman" w:hAnsi="Times New Roman" w:cs="Times New Roman"/>
                <w:color w:val="212121"/>
                <w:lang w:val="en-GB"/>
              </w:rPr>
              <w:t xml:space="preserve">, Eastern Europe and Russia", </w:t>
            </w:r>
            <w:r w:rsidRPr="000F0206">
              <w:rPr>
                <w:rFonts w:ascii="Times New Roman" w:hAnsi="Times New Roman" w:cs="Times New Roman"/>
                <w:color w:val="212121"/>
                <w:lang w:val="en-GB"/>
              </w:rPr>
              <w:t>by the University of Cádiz, includes the following activities: ANNUAL BILINGUAL SPANISH AND ENGLISH COURSE, ON EUROPEAN UNION AND EUROPEAN EXTERNAL ACTION: LATIN AMERICA, EASTERN EUROPE AND RUSSIA, developed on the campus of the University of Cádiz, and where there is currentl</w:t>
            </w:r>
            <w:r>
              <w:rPr>
                <w:rFonts w:ascii="Times New Roman" w:hAnsi="Times New Roman" w:cs="Times New Roman"/>
                <w:color w:val="212121"/>
                <w:lang w:val="en-GB"/>
              </w:rPr>
              <w:t>y no offer for European Studies</w:t>
            </w:r>
            <w:r w:rsidRPr="000F0206">
              <w:rPr>
                <w:rFonts w:ascii="Times New Roman" w:hAnsi="Times New Roman" w:cs="Times New Roman"/>
                <w:color w:val="212121"/>
                <w:lang w:val="en-GB"/>
              </w:rPr>
              <w:t xml:space="preserve">. Furthermore, given the fact that the UCA receives more than 150 students from Russia, Latin America and Eastern Europe, the course will focus on the European external relations with these regions, so that to give a first immersion in studies on the process of European integration for all these students. </w:t>
            </w:r>
            <w:r>
              <w:rPr>
                <w:rFonts w:ascii="Times New Roman" w:hAnsi="Times New Roman" w:cs="Times New Roman"/>
                <w:color w:val="212121"/>
                <w:lang w:val="en-GB"/>
              </w:rPr>
              <w:t>Also, in this module have participated the Hispanic-Russian University L</w:t>
            </w:r>
            <w:r w:rsidR="00B462ED">
              <w:rPr>
                <w:rFonts w:ascii="Times New Roman" w:hAnsi="Times New Roman" w:cs="Times New Roman"/>
                <w:color w:val="212121"/>
                <w:lang w:val="en-GB"/>
              </w:rPr>
              <w:t xml:space="preserve">iaison Office and </w:t>
            </w:r>
            <w:proofErr w:type="spellStart"/>
            <w:r w:rsidR="00B462ED">
              <w:rPr>
                <w:rFonts w:ascii="Times New Roman" w:hAnsi="Times New Roman" w:cs="Times New Roman"/>
                <w:color w:val="212121"/>
                <w:lang w:val="en-GB"/>
              </w:rPr>
              <w:t>Iberoamerican</w:t>
            </w:r>
            <w:proofErr w:type="spellEnd"/>
            <w:r w:rsidR="00B462ED">
              <w:rPr>
                <w:rFonts w:ascii="Times New Roman" w:hAnsi="Times New Roman" w:cs="Times New Roman"/>
                <w:color w:val="212121"/>
                <w:lang w:val="en-GB"/>
              </w:rPr>
              <w:t xml:space="preserve"> </w:t>
            </w:r>
            <w:proofErr w:type="spellStart"/>
            <w:r>
              <w:rPr>
                <w:rFonts w:ascii="Times New Roman" w:hAnsi="Times New Roman" w:cs="Times New Roman"/>
                <w:color w:val="212121"/>
                <w:lang w:val="en-GB"/>
              </w:rPr>
              <w:t>Univesity</w:t>
            </w:r>
            <w:proofErr w:type="spellEnd"/>
            <w:r>
              <w:rPr>
                <w:rFonts w:ascii="Times New Roman" w:hAnsi="Times New Roman" w:cs="Times New Roman"/>
                <w:color w:val="212121"/>
                <w:lang w:val="en-GB"/>
              </w:rPr>
              <w:t xml:space="preserve"> Liaison Office.</w:t>
            </w:r>
            <w:r w:rsidR="00B462ED">
              <w:rPr>
                <w:rFonts w:ascii="Times New Roman" w:hAnsi="Times New Roman" w:cs="Times New Roman"/>
                <w:color w:val="212121"/>
                <w:lang w:val="en-GB"/>
              </w:rPr>
              <w:t xml:space="preserve"> </w:t>
            </w:r>
            <w:r w:rsidRPr="000F0206">
              <w:rPr>
                <w:rFonts w:ascii="Times New Roman" w:hAnsi="Times New Roman" w:cs="Times New Roman"/>
                <w:color w:val="212121"/>
                <w:lang w:val="en-GB"/>
              </w:rPr>
              <w:t>They all pursue the greatest possible impact in the university community and society in general, thus allowing broader participation.</w:t>
            </w:r>
          </w:p>
          <w:p w:rsidR="00B90F49" w:rsidRPr="000F0206" w:rsidRDefault="00B90F49" w:rsidP="00651BC0">
            <w:pPr>
              <w:shd w:val="clear" w:color="auto" w:fill="FFFFFF"/>
              <w:tabs>
                <w:tab w:val="left" w:pos="916"/>
                <w:tab w:val="left" w:pos="225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cs="Times New Roman"/>
                <w:color w:val="212121"/>
                <w:lang w:val="en-GB"/>
              </w:rPr>
            </w:pPr>
          </w:p>
          <w:p w:rsidR="00B90F49" w:rsidRPr="000F0206" w:rsidRDefault="00B90F49" w:rsidP="00651BC0">
            <w:pPr>
              <w:shd w:val="clear" w:color="auto" w:fill="FFFFFF"/>
              <w:tabs>
                <w:tab w:val="left" w:pos="916"/>
                <w:tab w:val="left" w:pos="225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cs="Times New Roman"/>
                <w:color w:val="212121"/>
                <w:lang w:val="en-GB"/>
              </w:rPr>
            </w:pPr>
          </w:p>
          <w:p w:rsidR="00B90F49" w:rsidRPr="000F0206" w:rsidRDefault="00B90F49" w:rsidP="00651BC0">
            <w:pPr>
              <w:shd w:val="clear" w:color="auto" w:fill="FFFFFF"/>
              <w:tabs>
                <w:tab w:val="left" w:pos="708"/>
                <w:tab w:val="left" w:pos="1416"/>
              </w:tabs>
              <w:spacing w:before="240" w:after="0" w:line="240" w:lineRule="auto"/>
              <w:jc w:val="both"/>
              <w:rPr>
                <w:rFonts w:ascii="Times New Roman" w:hAnsi="Times New Roman" w:cs="Times New Roman"/>
                <w:b/>
                <w:bCs/>
                <w:color w:val="212121"/>
                <w:lang w:val="en-GB"/>
              </w:rPr>
            </w:pPr>
            <w:r w:rsidRPr="000F0206">
              <w:rPr>
                <w:rFonts w:ascii="Times New Roman" w:hAnsi="Times New Roman" w:cs="Times New Roman"/>
                <w:b/>
                <w:bCs/>
                <w:color w:val="212121"/>
                <w:lang w:val="en-GB"/>
              </w:rPr>
              <w:tab/>
            </w:r>
            <w:r w:rsidRPr="000F0206">
              <w:rPr>
                <w:rFonts w:ascii="Times New Roman" w:hAnsi="Times New Roman" w:cs="Times New Roman"/>
                <w:b/>
                <w:bCs/>
                <w:color w:val="212121"/>
                <w:lang w:val="en-GB"/>
              </w:rPr>
              <w:tab/>
            </w:r>
          </w:p>
          <w:p w:rsidR="00B90F49" w:rsidRPr="000F0206" w:rsidRDefault="00B90F49" w:rsidP="00651BC0">
            <w:pPr>
              <w:shd w:val="clear" w:color="auto" w:fill="FFFFFF"/>
              <w:tabs>
                <w:tab w:val="left" w:pos="708"/>
                <w:tab w:val="left" w:pos="1416"/>
              </w:tabs>
              <w:spacing w:before="240" w:after="0" w:line="240" w:lineRule="auto"/>
              <w:jc w:val="both"/>
              <w:rPr>
                <w:rFonts w:ascii="Times New Roman" w:hAnsi="Times New Roman" w:cs="Times New Roman"/>
                <w:b/>
                <w:bCs/>
                <w:color w:val="212121"/>
                <w:lang w:val="en-GB"/>
              </w:rPr>
            </w:pPr>
          </w:p>
          <w:p w:rsidR="00B90F49" w:rsidRPr="000F0206" w:rsidRDefault="00B90F49" w:rsidP="00651BC0">
            <w:pPr>
              <w:shd w:val="clear" w:color="auto" w:fill="FFFFFF"/>
              <w:tabs>
                <w:tab w:val="left" w:pos="708"/>
                <w:tab w:val="left" w:pos="1416"/>
              </w:tabs>
              <w:spacing w:before="240" w:after="0" w:line="240" w:lineRule="auto"/>
              <w:jc w:val="both"/>
              <w:rPr>
                <w:rFonts w:ascii="Times New Roman" w:hAnsi="Times New Roman" w:cs="Times New Roman"/>
                <w:b/>
                <w:bCs/>
                <w:color w:val="212121"/>
                <w:lang w:val="en-GB"/>
              </w:rPr>
            </w:pPr>
          </w:p>
          <w:p w:rsidR="00B90F49" w:rsidRPr="000F0206" w:rsidRDefault="00B90F49" w:rsidP="00651BC0">
            <w:pPr>
              <w:shd w:val="clear" w:color="auto" w:fill="FFFFFF"/>
              <w:tabs>
                <w:tab w:val="left" w:pos="916"/>
                <w:tab w:val="left" w:pos="225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cs="Times New Roman"/>
                <w:color w:val="212121"/>
                <w:lang w:val="en-GB"/>
              </w:rPr>
            </w:pPr>
          </w:p>
          <w:p w:rsidR="00B90F49" w:rsidRPr="000F0206" w:rsidRDefault="00B90F49" w:rsidP="00651BC0">
            <w:pPr>
              <w:shd w:val="clear" w:color="auto" w:fill="FFFFFF"/>
              <w:tabs>
                <w:tab w:val="left" w:pos="916"/>
                <w:tab w:val="left" w:pos="225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cs="Times New Roman"/>
                <w:color w:val="212121"/>
                <w:lang w:val="en-GB"/>
              </w:rPr>
            </w:pPr>
          </w:p>
          <w:p w:rsidR="00B90F49" w:rsidRPr="000F0206" w:rsidRDefault="00B90F49" w:rsidP="00651BC0">
            <w:pPr>
              <w:spacing w:before="240" w:after="0" w:line="240" w:lineRule="auto"/>
              <w:jc w:val="both"/>
              <w:rPr>
                <w:rFonts w:ascii="Times New Roman" w:hAnsi="Times New Roman" w:cs="Times New Roman"/>
                <w:b/>
                <w:bCs/>
                <w:lang w:val="en-GB" w:eastAsia="en-US"/>
              </w:rPr>
            </w:pPr>
          </w:p>
        </w:tc>
      </w:tr>
    </w:tbl>
    <w:p w:rsidR="00B90F49" w:rsidRPr="000F0206" w:rsidRDefault="00B90F49" w:rsidP="00777AD7">
      <w:pPr>
        <w:jc w:val="both"/>
        <w:rPr>
          <w:rFonts w:ascii="Times New Roman" w:hAnsi="Times New Roman" w:cs="Times New Roman"/>
          <w:b/>
          <w:bCs/>
          <w:lang w:val="en-GB"/>
        </w:rPr>
      </w:pPr>
    </w:p>
    <w:p w:rsidR="00B90F49" w:rsidRPr="000F0206" w:rsidRDefault="00B90F49">
      <w:pPr>
        <w:rPr>
          <w:lang w:val="en-GB"/>
        </w:rPr>
      </w:pPr>
    </w:p>
    <w:sectPr w:rsidR="00B90F49" w:rsidRPr="000F0206" w:rsidSect="00AC0718">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E2F42"/>
    <w:multiLevelType w:val="hybridMultilevel"/>
    <w:tmpl w:val="4C1AD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defaultTabStop w:val="708"/>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D7"/>
    <w:rsid w:val="000E2063"/>
    <w:rsid w:val="000F0206"/>
    <w:rsid w:val="000F1E6E"/>
    <w:rsid w:val="00257AA7"/>
    <w:rsid w:val="00280FF7"/>
    <w:rsid w:val="003E328A"/>
    <w:rsid w:val="00651BC0"/>
    <w:rsid w:val="00686DD2"/>
    <w:rsid w:val="00777AD7"/>
    <w:rsid w:val="00A77687"/>
    <w:rsid w:val="00AC0718"/>
    <w:rsid w:val="00AE4A3F"/>
    <w:rsid w:val="00B01161"/>
    <w:rsid w:val="00B02D4F"/>
    <w:rsid w:val="00B462ED"/>
    <w:rsid w:val="00B90F49"/>
    <w:rsid w:val="00E76796"/>
    <w:rsid w:val="00ED488A"/>
    <w:rsid w:val="00EF3D0E"/>
    <w:rsid w:val="00F231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9FD483-FD2A-4053-B7DA-110CE6B3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28A"/>
    <w:pPr>
      <w:spacing w:after="200" w:line="276" w:lineRule="auto"/>
    </w:pPr>
    <w:rPr>
      <w:rFonts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777AD7"/>
    <w:rPr>
      <w:rFonts w:cs="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777AD7"/>
    <w:pPr>
      <w:ind w:left="720"/>
      <w:contextualSpacing/>
    </w:pPr>
    <w:rPr>
      <w:lang w:eastAsia="en-US"/>
    </w:rPr>
  </w:style>
  <w:style w:type="character" w:styleId="Hipervnculo">
    <w:name w:val="Hyperlink"/>
    <w:basedOn w:val="Fuentedeprrafopredeter"/>
    <w:uiPriority w:val="99"/>
    <w:rsid w:val="00777AD7"/>
    <w:rPr>
      <w:color w:val="0000FF"/>
      <w:u w:val="single"/>
    </w:rPr>
  </w:style>
  <w:style w:type="character" w:styleId="Hipervnculovisitado">
    <w:name w:val="FollowedHyperlink"/>
    <w:basedOn w:val="Fuentedeprrafopredeter"/>
    <w:uiPriority w:val="99"/>
    <w:semiHidden/>
    <w:rsid w:val="00EF3D0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programmes/erasmus-plus/projects/eplus-project-detail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/INFORMACIÓN GENERAL DEL PROYECTO</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GENERAL DEL PROYECTO</dc:title>
  <dc:creator>Usuario de Windows</dc:creator>
  <cp:lastModifiedBy>Usuario de Windows</cp:lastModifiedBy>
  <cp:revision>2</cp:revision>
  <dcterms:created xsi:type="dcterms:W3CDTF">2018-03-06T07:30:00Z</dcterms:created>
  <dcterms:modified xsi:type="dcterms:W3CDTF">2018-03-06T07:30:00Z</dcterms:modified>
</cp:coreProperties>
</file>